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F9EF" w14:textId="5AE0A184" w:rsidR="62CC1D80" w:rsidRDefault="62CC1D80" w:rsidP="3EAB2C64">
      <w:pPr>
        <w:rPr>
          <w:rFonts w:ascii="Segoe UI" w:hAnsi="Segoe UI" w:cs="Segoe UI"/>
          <w:b/>
          <w:bCs/>
          <w:sz w:val="28"/>
          <w:szCs w:val="28"/>
        </w:rPr>
      </w:pPr>
      <w:r w:rsidRPr="3EAB2C64">
        <w:rPr>
          <w:rFonts w:ascii="Segoe UI" w:hAnsi="Segoe UI" w:cs="Segoe UI"/>
          <w:b/>
          <w:bCs/>
          <w:sz w:val="28"/>
          <w:szCs w:val="28"/>
        </w:rPr>
        <w:t>Auditions Coordinator 0.5 FTE – Six month contract</w:t>
      </w:r>
    </w:p>
    <w:p w14:paraId="344A4604" w14:textId="7DD2F35B" w:rsidR="00BD4173" w:rsidRPr="007B455D" w:rsidRDefault="00BD4173" w:rsidP="00BD4173">
      <w:pPr>
        <w:rPr>
          <w:rFonts w:ascii="Segoe UI" w:hAnsi="Segoe UI" w:cs="Segoe UI"/>
          <w:b/>
          <w:bCs/>
          <w:sz w:val="20"/>
          <w:szCs w:val="20"/>
        </w:rPr>
      </w:pPr>
      <w:r w:rsidRPr="651BA040">
        <w:rPr>
          <w:rFonts w:ascii="Segoe UI" w:hAnsi="Segoe UI" w:cs="Segoe UI"/>
          <w:b/>
          <w:bCs/>
          <w:sz w:val="20"/>
          <w:szCs w:val="20"/>
        </w:rPr>
        <w:t>Overview of the Organisation</w:t>
      </w:r>
    </w:p>
    <w:p w14:paraId="13A93C56" w14:textId="2D270807" w:rsidR="3FD66A6C" w:rsidRDefault="3FD66A6C" w:rsidP="651BA040">
      <w:pPr>
        <w:rPr>
          <w:rFonts w:ascii="Georgia" w:eastAsia="Georgia" w:hAnsi="Georgia" w:cs="Georgia"/>
          <w:color w:val="000000" w:themeColor="text1"/>
        </w:rPr>
      </w:pPr>
      <w:r w:rsidRPr="3EAB2C64">
        <w:rPr>
          <w:rFonts w:ascii="Georgia" w:eastAsia="Georgia" w:hAnsi="Georgia" w:cs="Georgia"/>
          <w:color w:val="000000" w:themeColor="text1"/>
        </w:rPr>
        <w:t>The Philharmonia Orchestra is one of the world’s great orchestras and has been creating thrilling performances for a global audience since 1945.</w:t>
      </w:r>
    </w:p>
    <w:p w14:paraId="73A39AF2" w14:textId="6BA12A80" w:rsidR="42EFEF29" w:rsidRDefault="42EFEF29" w:rsidP="3EAB2C64">
      <w:pPr>
        <w:rPr>
          <w:rFonts w:ascii="Georgia" w:eastAsia="Georgia" w:hAnsi="Georgia" w:cs="Georgia"/>
          <w:color w:val="000000" w:themeColor="text1"/>
        </w:rPr>
      </w:pPr>
      <w:r w:rsidRPr="3EAB2C64">
        <w:rPr>
          <w:rFonts w:ascii="Georgia" w:eastAsia="Georgia" w:hAnsi="Georgia" w:cs="Georgia"/>
          <w:color w:val="000000" w:themeColor="text1"/>
          <w:u w:val="single"/>
        </w:rPr>
        <w:t xml:space="preserve">Artistic Leadership </w:t>
      </w:r>
    </w:p>
    <w:p w14:paraId="17346BB6" w14:textId="5BC33746" w:rsidR="42EFEF29" w:rsidRDefault="42EFEF29" w:rsidP="3EAB2C64">
      <w:pPr>
        <w:rPr>
          <w:rFonts w:ascii="Georgia" w:eastAsia="Georgia" w:hAnsi="Georgia" w:cs="Georgia"/>
          <w:color w:val="000000" w:themeColor="text1"/>
        </w:rPr>
      </w:pPr>
      <w:r w:rsidRPr="3EAB2C64">
        <w:rPr>
          <w:rFonts w:ascii="Georgia" w:eastAsia="Georgia" w:hAnsi="Georgia" w:cs="Georgia"/>
          <w:color w:val="000000" w:themeColor="text1"/>
        </w:rPr>
        <w:t xml:space="preserve">Celebrated young Finn Santtu-Matias Rouvali is our Principal Conductor. Santtu follows in the footsteps of great artists including Herbert von Karajan, Otto Klemperer and Riccardo Muti. His immediate predecessor Esa-Pekka Salonen is our Conductor Laureate, and Christoph von Dohnányi is our Honorary Conductor for Life. In 2023, Marin Alsop joined the Philharmonia family as Principal Guest Conductor. </w:t>
      </w:r>
    </w:p>
    <w:p w14:paraId="49DA5219" w14:textId="6D23E5EA" w:rsidR="42EFEF29" w:rsidRDefault="42EFEF29" w:rsidP="7C6E379E">
      <w:pPr>
        <w:rPr>
          <w:rFonts w:ascii="Georgia" w:eastAsia="Georgia" w:hAnsi="Georgia" w:cs="Georgia"/>
          <w:color w:val="000000" w:themeColor="text1"/>
        </w:rPr>
      </w:pPr>
      <w:r w:rsidRPr="7C6E379E">
        <w:rPr>
          <w:rFonts w:ascii="Georgia" w:eastAsia="Georgia" w:hAnsi="Georgia" w:cs="Georgia"/>
          <w:color w:val="000000" w:themeColor="text1"/>
        </w:rPr>
        <w:t>This inspirational artistic leadership is at the core of our work on the concert platform, which we then complement with a diverse range of titled artists which change season by season; in 202</w:t>
      </w:r>
      <w:r w:rsidR="2E027A38" w:rsidRPr="7C6E379E">
        <w:rPr>
          <w:rFonts w:ascii="Georgia" w:eastAsia="Georgia" w:hAnsi="Georgia" w:cs="Georgia"/>
          <w:color w:val="000000" w:themeColor="text1"/>
        </w:rPr>
        <w:t>5</w:t>
      </w:r>
      <w:r w:rsidRPr="7C6E379E">
        <w:rPr>
          <w:rFonts w:ascii="Georgia" w:eastAsia="Georgia" w:hAnsi="Georgia" w:cs="Georgia"/>
          <w:color w:val="000000" w:themeColor="text1"/>
        </w:rPr>
        <w:t>/2</w:t>
      </w:r>
      <w:r w:rsidR="087E8703" w:rsidRPr="7C6E379E">
        <w:rPr>
          <w:rFonts w:ascii="Georgia" w:eastAsia="Georgia" w:hAnsi="Georgia" w:cs="Georgia"/>
          <w:color w:val="000000" w:themeColor="text1"/>
        </w:rPr>
        <w:t>6</w:t>
      </w:r>
      <w:r w:rsidRPr="7C6E379E">
        <w:rPr>
          <w:rFonts w:ascii="Georgia" w:eastAsia="Georgia" w:hAnsi="Georgia" w:cs="Georgia"/>
          <w:color w:val="000000" w:themeColor="text1"/>
        </w:rPr>
        <w:t xml:space="preserve"> our Artist in Residence is dance duo, choreographer, performers and collaborators, Thick and Tight.  Our Featured Artist is pianist Vikingur </w:t>
      </w:r>
      <w:r w:rsidR="46DEE535" w:rsidRPr="7C6E379E">
        <w:rPr>
          <w:rFonts w:ascii="Georgia" w:eastAsia="Georgia" w:hAnsi="Georgia" w:cs="Georgia"/>
          <w:color w:val="000000" w:themeColor="text1"/>
        </w:rPr>
        <w:t>Olafsson</w:t>
      </w:r>
      <w:r w:rsidRPr="7C6E379E">
        <w:rPr>
          <w:rFonts w:ascii="Georgia" w:eastAsia="Georgia" w:hAnsi="Georgia" w:cs="Georgia"/>
          <w:color w:val="000000" w:themeColor="text1"/>
        </w:rPr>
        <w:t>. Together with the orchestra, these artists help us shape a programme of performances and projects of the highest quality and distinctiveness.</w:t>
      </w:r>
    </w:p>
    <w:p w14:paraId="227F1717" w14:textId="01C2B57D" w:rsidR="42EFEF29" w:rsidRDefault="42EFEF29" w:rsidP="3EAB2C64">
      <w:pPr>
        <w:rPr>
          <w:rFonts w:ascii="Georgia" w:eastAsia="Georgia" w:hAnsi="Georgia" w:cs="Georgia"/>
          <w:color w:val="000000" w:themeColor="text1"/>
        </w:rPr>
      </w:pPr>
      <w:r w:rsidRPr="3EAB2C64">
        <w:rPr>
          <w:rFonts w:ascii="Georgia" w:eastAsia="Georgia" w:hAnsi="Georgia" w:cs="Georgia"/>
          <w:color w:val="000000" w:themeColor="text1"/>
          <w:u w:val="single"/>
        </w:rPr>
        <w:t>Organisational Overview</w:t>
      </w:r>
    </w:p>
    <w:p w14:paraId="0EBBA17D" w14:textId="59DA094A" w:rsidR="42EFEF29" w:rsidRDefault="42EFEF29" w:rsidP="3EAB2C64">
      <w:pPr>
        <w:rPr>
          <w:rFonts w:ascii="Georgia" w:eastAsia="Georgia" w:hAnsi="Georgia" w:cs="Georgia"/>
          <w:color w:val="000000" w:themeColor="text1"/>
        </w:rPr>
      </w:pPr>
      <w:r w:rsidRPr="3EAB2C64">
        <w:rPr>
          <w:rFonts w:ascii="Georgia" w:eastAsia="Georgia" w:hAnsi="Georgia" w:cs="Georgia"/>
          <w:color w:val="000000" w:themeColor="text1"/>
        </w:rPr>
        <w:t>The Philharmonia is a registered charity and as one of the four London self-governing symphony orchestras comprises 80 musicians from 16 countries. The Board is led by Sir Howard Davies and includes a strong player voice through members of the orchestral committee headed up by President James Buckle. The management team of 40 administrative and backstage staff is led by CEO Thorben Dittes and an Executive Team of six.</w:t>
      </w:r>
    </w:p>
    <w:p w14:paraId="17DDC02A" w14:textId="32915727" w:rsidR="42EFEF29" w:rsidRDefault="42EFEF29" w:rsidP="3EAB2C64">
      <w:pPr>
        <w:rPr>
          <w:rFonts w:ascii="Georgia" w:eastAsia="Georgia" w:hAnsi="Georgia" w:cs="Georgia"/>
          <w:color w:val="000000" w:themeColor="text1"/>
        </w:rPr>
      </w:pPr>
      <w:r w:rsidRPr="3EAB2C64">
        <w:rPr>
          <w:rFonts w:ascii="Georgia" w:eastAsia="Georgia" w:hAnsi="Georgia" w:cs="Georgia"/>
          <w:color w:val="000000" w:themeColor="text1"/>
        </w:rPr>
        <w:t xml:space="preserve">Our artistic home is the Southbank Centre in the heart of London, where we give around 35 performances a year. We also have residencies in Bedford, Leicester, Canterbury, and Basingstoke, encompassing longstanding Learning &amp; Engagement projects as well as regular concerts. Additionally, the orchestra is resident at Garsington Opera and the Three Choirs Festival. From our administrative base in Bankside, we create around 250 projects and performances annually and in 2024/25 around 160,000 experienced the Philharmonia sound live. </w:t>
      </w:r>
    </w:p>
    <w:p w14:paraId="1F53954B" w14:textId="17E5AB44" w:rsidR="42EFEF29" w:rsidRDefault="42EFEF29" w:rsidP="3EAB2C64">
      <w:pPr>
        <w:rPr>
          <w:rFonts w:ascii="Georgia" w:eastAsia="Georgia" w:hAnsi="Georgia" w:cs="Georgia"/>
          <w:color w:val="000000" w:themeColor="text1"/>
        </w:rPr>
      </w:pPr>
      <w:r w:rsidRPr="3EAB2C64">
        <w:rPr>
          <w:rFonts w:ascii="Georgia" w:eastAsia="Georgia" w:hAnsi="Georgia" w:cs="Georgia"/>
          <w:color w:val="000000" w:themeColor="text1"/>
        </w:rPr>
        <w:t>From LPs to Virtual Reality, we have always been pioneers in using technology to bring our music to the widest possible audience. We have 1 million listeners each month on Spotify, over 500,000 social media followers, and a vibrant YouTube channel with annual viewing figures of almost 3 million.</w:t>
      </w:r>
    </w:p>
    <w:p w14:paraId="15E6F39E" w14:textId="54E012C6" w:rsidR="3FD66A6C" w:rsidRDefault="3FD66A6C" w:rsidP="651BA040">
      <w:pPr>
        <w:rPr>
          <w:rFonts w:ascii="Georgia" w:eastAsia="Georgia" w:hAnsi="Georgia" w:cs="Georgia"/>
          <w:color w:val="000000" w:themeColor="text1"/>
        </w:rPr>
      </w:pPr>
      <w:r w:rsidRPr="651BA040">
        <w:rPr>
          <w:rFonts w:ascii="Georgia" w:eastAsia="Georgia" w:hAnsi="Georgia" w:cs="Georgia"/>
          <w:color w:val="000000" w:themeColor="text1"/>
          <w:u w:val="single"/>
        </w:rPr>
        <w:t xml:space="preserve">The future </w:t>
      </w:r>
    </w:p>
    <w:p w14:paraId="5348AA33" w14:textId="4F68E881" w:rsidR="3FD66A6C" w:rsidRDefault="3FD66A6C" w:rsidP="3FBF5ABD">
      <w:pPr>
        <w:rPr>
          <w:rFonts w:ascii="Georgia" w:eastAsia="Georgia" w:hAnsi="Georgia" w:cs="Georgia"/>
          <w:color w:val="000000" w:themeColor="text1"/>
        </w:rPr>
      </w:pPr>
      <w:r w:rsidRPr="3FBF5ABD">
        <w:rPr>
          <w:rFonts w:ascii="Georgia" w:eastAsia="Georgia" w:hAnsi="Georgia" w:cs="Georgia"/>
          <w:color w:val="000000" w:themeColor="text1"/>
        </w:rPr>
        <w:t>Following the challenges of the Covid pandemic and a change in executive leadership the organisation has undertaken an extensive mission-vision-values exercise, involving musicians, staff, Board and external stakeholders.  The resulting forward direction connect</w:t>
      </w:r>
      <w:r w:rsidR="7667E083" w:rsidRPr="3FBF5ABD">
        <w:rPr>
          <w:rFonts w:ascii="Georgia" w:eastAsia="Georgia" w:hAnsi="Georgia" w:cs="Georgia"/>
          <w:color w:val="000000" w:themeColor="text1"/>
        </w:rPr>
        <w:t>s</w:t>
      </w:r>
      <w:r w:rsidRPr="3FBF5ABD">
        <w:rPr>
          <w:rFonts w:ascii="Georgia" w:eastAsia="Georgia" w:hAnsi="Georgia" w:cs="Georgia"/>
          <w:color w:val="000000" w:themeColor="text1"/>
        </w:rPr>
        <w:t xml:space="preserve"> its illustrious musical history and artistic DNA of international excellence, with a firm focus on innovation and the future of the orchestral experience for both audiences and musicians.</w:t>
      </w:r>
    </w:p>
    <w:p w14:paraId="100BFC33" w14:textId="073DF915" w:rsidR="3FD66A6C" w:rsidRDefault="3FD66A6C" w:rsidP="651BA040">
      <w:pPr>
        <w:rPr>
          <w:rFonts w:ascii="Georgia" w:eastAsia="Georgia" w:hAnsi="Georgia" w:cs="Georgia"/>
          <w:color w:val="000000" w:themeColor="text1"/>
        </w:rPr>
      </w:pPr>
      <w:r w:rsidRPr="651BA040">
        <w:rPr>
          <w:rFonts w:ascii="Georgia" w:eastAsia="Georgia" w:hAnsi="Georgia" w:cs="Georgia"/>
          <w:color w:val="000000" w:themeColor="text1"/>
        </w:rPr>
        <w:t xml:space="preserve">The next steps will be to create the detailed strategies, operational models and standout defining artistic projects which enable us to move towards our vision of the future of a thriving, equitable society with orchestral music at the heart of cultural life, where musicians are celebrated for the work they do to make the world a better place. </w:t>
      </w:r>
    </w:p>
    <w:p w14:paraId="0925686C" w14:textId="269449C3" w:rsidR="3FD66A6C" w:rsidRDefault="3FD66A6C" w:rsidP="651BA040">
      <w:pPr>
        <w:rPr>
          <w:rFonts w:ascii="Georgia" w:eastAsia="Georgia" w:hAnsi="Georgia" w:cs="Georgia"/>
          <w:color w:val="000000" w:themeColor="text1"/>
        </w:rPr>
      </w:pPr>
      <w:r w:rsidRPr="651BA040">
        <w:rPr>
          <w:rFonts w:ascii="Georgia" w:eastAsia="Georgia" w:hAnsi="Georgia" w:cs="Georgia"/>
          <w:color w:val="000000" w:themeColor="text1"/>
        </w:rPr>
        <w:t>Could you be part of that future?</w:t>
      </w:r>
    </w:p>
    <w:p w14:paraId="251A86ED" w14:textId="727A8D25" w:rsidR="651BA040" w:rsidRDefault="651BA040" w:rsidP="651BA040">
      <w:pPr>
        <w:rPr>
          <w:rFonts w:ascii="Segoe UI" w:hAnsi="Segoe UI" w:cs="Segoe UI"/>
          <w:sz w:val="20"/>
          <w:szCs w:val="20"/>
          <w:highlight w:val="yellow"/>
        </w:rPr>
      </w:pPr>
    </w:p>
    <w:p w14:paraId="0CDAC29C"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Job Title</w:t>
      </w:r>
    </w:p>
    <w:p w14:paraId="49F599AA" w14:textId="73A39ADE" w:rsidR="27E8387E" w:rsidRDefault="27E8387E" w:rsidP="3EAB2C64">
      <w:pPr>
        <w:rPr>
          <w:rFonts w:ascii="Segoe UI" w:hAnsi="Segoe UI" w:cs="Segoe UI"/>
          <w:sz w:val="20"/>
          <w:szCs w:val="20"/>
        </w:rPr>
      </w:pPr>
      <w:r w:rsidRPr="3EAB2C64">
        <w:rPr>
          <w:rFonts w:ascii="Segoe UI" w:hAnsi="Segoe UI" w:cs="Segoe UI"/>
          <w:sz w:val="20"/>
          <w:szCs w:val="20"/>
        </w:rPr>
        <w:lastRenderedPageBreak/>
        <w:t>Auditions Coordinator</w:t>
      </w:r>
    </w:p>
    <w:p w14:paraId="2A97C8AA"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Position Summary</w:t>
      </w:r>
    </w:p>
    <w:p w14:paraId="13AFF0A3" w14:textId="626A0903" w:rsidR="09DD1F72" w:rsidRDefault="09DD1F72" w:rsidP="3EAB2C64">
      <w:pPr>
        <w:rPr>
          <w:rFonts w:ascii="Segoe UI" w:hAnsi="Segoe UI" w:cs="Segoe UI"/>
          <w:sz w:val="20"/>
          <w:szCs w:val="20"/>
        </w:rPr>
      </w:pPr>
      <w:r w:rsidRPr="3EAB2C64">
        <w:rPr>
          <w:rFonts w:ascii="Segoe UI" w:hAnsi="Segoe UI" w:cs="Segoe UI"/>
          <w:sz w:val="20"/>
          <w:szCs w:val="20"/>
        </w:rPr>
        <w:t xml:space="preserve">Providing administrative support to the auditions of the vacant seats in the orchestra. Overseeing and delivering the process from confirmation of vacancy, </w:t>
      </w:r>
      <w:r w:rsidR="21505847" w:rsidRPr="3EAB2C64">
        <w:rPr>
          <w:rFonts w:ascii="Segoe UI" w:hAnsi="Segoe UI" w:cs="Segoe UI"/>
          <w:sz w:val="20"/>
          <w:szCs w:val="20"/>
        </w:rPr>
        <w:t>liaising</w:t>
      </w:r>
      <w:r w:rsidRPr="3EAB2C64">
        <w:rPr>
          <w:rFonts w:ascii="Segoe UI" w:hAnsi="Segoe UI" w:cs="Segoe UI"/>
          <w:sz w:val="20"/>
          <w:szCs w:val="20"/>
        </w:rPr>
        <w:t xml:space="preserve"> with audition pan</w:t>
      </w:r>
      <w:r w:rsidR="1BC91CBF" w:rsidRPr="3EAB2C64">
        <w:rPr>
          <w:rFonts w:ascii="Segoe UI" w:hAnsi="Segoe UI" w:cs="Segoe UI"/>
          <w:sz w:val="20"/>
          <w:szCs w:val="20"/>
        </w:rPr>
        <w:t>e</w:t>
      </w:r>
      <w:r w:rsidR="4AE0309B" w:rsidRPr="3EAB2C64">
        <w:rPr>
          <w:rFonts w:ascii="Segoe UI" w:hAnsi="Segoe UI" w:cs="Segoe UI"/>
          <w:sz w:val="20"/>
          <w:szCs w:val="20"/>
        </w:rPr>
        <w:t>ls</w:t>
      </w:r>
      <w:r w:rsidR="1A39543B" w:rsidRPr="3EAB2C64">
        <w:rPr>
          <w:rFonts w:ascii="Segoe UI" w:hAnsi="Segoe UI" w:cs="Segoe UI"/>
          <w:sz w:val="20"/>
          <w:szCs w:val="20"/>
        </w:rPr>
        <w:t>, advertising with our provider, Muvac, delivering the audition days, and providing the results to candidates.</w:t>
      </w:r>
    </w:p>
    <w:p w14:paraId="60586CB3" w14:textId="17BE2E65"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Key Responsibilities</w:t>
      </w:r>
    </w:p>
    <w:p w14:paraId="3B4F03B1" w14:textId="77777777" w:rsidR="00BD4173" w:rsidRPr="007B455D" w:rsidRDefault="00BD4173" w:rsidP="3EAB2C64">
      <w:pPr>
        <w:rPr>
          <w:rFonts w:ascii="Segoe UI" w:hAnsi="Segoe UI" w:cs="Segoe UI"/>
          <w:i/>
          <w:iCs/>
          <w:sz w:val="20"/>
          <w:szCs w:val="20"/>
        </w:rPr>
      </w:pPr>
      <w:r w:rsidRPr="3EAB2C64">
        <w:rPr>
          <w:rFonts w:ascii="Segoe UI" w:hAnsi="Segoe UI" w:cs="Segoe UI"/>
          <w:i/>
          <w:iCs/>
          <w:sz w:val="20"/>
          <w:szCs w:val="20"/>
        </w:rPr>
        <w:t>Planning:</w:t>
      </w:r>
    </w:p>
    <w:p w14:paraId="0F18E922" w14:textId="41319C53" w:rsidR="4D042067" w:rsidRDefault="4D042067" w:rsidP="3EAB2C64">
      <w:pPr>
        <w:pStyle w:val="ListParagraph"/>
        <w:numPr>
          <w:ilvl w:val="0"/>
          <w:numId w:val="15"/>
        </w:numPr>
        <w:rPr>
          <w:rFonts w:ascii="Segoe UI" w:hAnsi="Segoe UI" w:cs="Segoe UI"/>
          <w:sz w:val="20"/>
          <w:szCs w:val="20"/>
        </w:rPr>
      </w:pPr>
      <w:r w:rsidRPr="3EAB2C64">
        <w:rPr>
          <w:rFonts w:ascii="Segoe UI" w:hAnsi="Segoe UI" w:cs="Segoe UI"/>
          <w:sz w:val="20"/>
          <w:szCs w:val="20"/>
        </w:rPr>
        <w:t>Ensure all vacancies have a timeline for recruitment</w:t>
      </w:r>
    </w:p>
    <w:p w14:paraId="5B01C34F" w14:textId="57A7B5E6" w:rsidR="4D042067" w:rsidRDefault="4D042067" w:rsidP="3EAB2C64">
      <w:pPr>
        <w:pStyle w:val="ListParagraph"/>
        <w:numPr>
          <w:ilvl w:val="0"/>
          <w:numId w:val="15"/>
        </w:numPr>
        <w:rPr>
          <w:rFonts w:ascii="Segoe UI" w:hAnsi="Segoe UI" w:cs="Segoe UI"/>
          <w:sz w:val="20"/>
          <w:szCs w:val="20"/>
        </w:rPr>
      </w:pPr>
      <w:r w:rsidRPr="3EAB2C64">
        <w:rPr>
          <w:rFonts w:ascii="Segoe UI" w:hAnsi="Segoe UI" w:cs="Segoe UI"/>
          <w:sz w:val="20"/>
          <w:szCs w:val="20"/>
        </w:rPr>
        <w:t>Ensure all paperwork for recruitment is in good order</w:t>
      </w:r>
    </w:p>
    <w:p w14:paraId="18576087" w14:textId="77777777" w:rsidR="00BD4173" w:rsidRPr="00FD0741" w:rsidRDefault="00BD4173" w:rsidP="3EAB2C64">
      <w:pPr>
        <w:rPr>
          <w:rFonts w:ascii="Segoe UI" w:hAnsi="Segoe UI" w:cs="Segoe UI"/>
          <w:i/>
          <w:iCs/>
          <w:sz w:val="20"/>
          <w:szCs w:val="20"/>
        </w:rPr>
      </w:pPr>
      <w:r w:rsidRPr="3EAB2C64">
        <w:rPr>
          <w:rFonts w:ascii="Segoe UI" w:hAnsi="Segoe UI" w:cs="Segoe UI"/>
          <w:i/>
          <w:iCs/>
          <w:sz w:val="20"/>
          <w:szCs w:val="20"/>
        </w:rPr>
        <w:t>Execution:</w:t>
      </w:r>
    </w:p>
    <w:p w14:paraId="1AF392E1" w14:textId="4EA3F674" w:rsidR="421AF193" w:rsidRDefault="421AF193" w:rsidP="3EAB2C64">
      <w:pPr>
        <w:pStyle w:val="ListParagraph"/>
        <w:numPr>
          <w:ilvl w:val="0"/>
          <w:numId w:val="15"/>
        </w:numPr>
        <w:rPr>
          <w:rFonts w:ascii="Segoe UI" w:hAnsi="Segoe UI" w:cs="Segoe UI"/>
          <w:sz w:val="20"/>
          <w:szCs w:val="20"/>
        </w:rPr>
      </w:pPr>
      <w:r w:rsidRPr="3EAB2C64">
        <w:rPr>
          <w:rFonts w:ascii="Segoe UI" w:hAnsi="Segoe UI" w:cs="Segoe UI"/>
          <w:sz w:val="20"/>
          <w:szCs w:val="20"/>
        </w:rPr>
        <w:t>Advertise positions</w:t>
      </w:r>
    </w:p>
    <w:p w14:paraId="3D89FA6E" w14:textId="05C74C50" w:rsidR="421AF193" w:rsidRDefault="421AF193" w:rsidP="3EAB2C64">
      <w:pPr>
        <w:pStyle w:val="ListParagraph"/>
        <w:numPr>
          <w:ilvl w:val="0"/>
          <w:numId w:val="15"/>
        </w:numPr>
        <w:rPr>
          <w:rFonts w:ascii="Segoe UI" w:hAnsi="Segoe UI" w:cs="Segoe UI"/>
          <w:sz w:val="20"/>
          <w:szCs w:val="20"/>
        </w:rPr>
      </w:pPr>
      <w:r w:rsidRPr="7C6E379E">
        <w:rPr>
          <w:rFonts w:ascii="Segoe UI" w:hAnsi="Segoe UI" w:cs="Segoe UI"/>
          <w:sz w:val="20"/>
          <w:szCs w:val="20"/>
        </w:rPr>
        <w:t>Manage candidate and panel queries</w:t>
      </w:r>
      <w:r w:rsidR="4335717A" w:rsidRPr="7C6E379E">
        <w:rPr>
          <w:rFonts w:ascii="Segoe UI" w:hAnsi="Segoe UI" w:cs="Segoe UI"/>
          <w:sz w:val="20"/>
          <w:szCs w:val="20"/>
        </w:rPr>
        <w:t>, acting as main point of contact</w:t>
      </w:r>
    </w:p>
    <w:p w14:paraId="031D2176" w14:textId="6D1AF697" w:rsidR="421AF193" w:rsidRDefault="421AF193" w:rsidP="3EAB2C64">
      <w:pPr>
        <w:pStyle w:val="ListParagraph"/>
        <w:numPr>
          <w:ilvl w:val="0"/>
          <w:numId w:val="15"/>
        </w:numPr>
        <w:rPr>
          <w:rFonts w:ascii="Segoe UI" w:hAnsi="Segoe UI" w:cs="Segoe UI"/>
          <w:sz w:val="20"/>
          <w:szCs w:val="20"/>
        </w:rPr>
      </w:pPr>
      <w:r w:rsidRPr="7C6E379E">
        <w:rPr>
          <w:rFonts w:ascii="Segoe UI" w:hAnsi="Segoe UI" w:cs="Segoe UI"/>
          <w:sz w:val="20"/>
          <w:szCs w:val="20"/>
        </w:rPr>
        <w:t>Run audition days</w:t>
      </w:r>
    </w:p>
    <w:p w14:paraId="602B1640" w14:textId="40042B4A" w:rsidR="41CDA47E" w:rsidRDefault="41CDA47E" w:rsidP="7C6E379E">
      <w:pPr>
        <w:pStyle w:val="ListParagraph"/>
        <w:numPr>
          <w:ilvl w:val="0"/>
          <w:numId w:val="15"/>
        </w:numPr>
        <w:rPr>
          <w:rFonts w:ascii="Segoe UI" w:hAnsi="Segoe UI" w:cs="Segoe UI"/>
          <w:sz w:val="20"/>
          <w:szCs w:val="20"/>
        </w:rPr>
      </w:pPr>
      <w:r w:rsidRPr="7C6E379E">
        <w:rPr>
          <w:rFonts w:ascii="Segoe UI" w:hAnsi="Segoe UI" w:cs="Segoe UI"/>
          <w:sz w:val="20"/>
          <w:szCs w:val="20"/>
        </w:rPr>
        <w:t>Ensure candidates are informed of outcomes</w:t>
      </w:r>
    </w:p>
    <w:p w14:paraId="6506850E" w14:textId="77777777" w:rsidR="00BD4173" w:rsidRPr="007B455D" w:rsidRDefault="00BD4173" w:rsidP="3EAB2C64">
      <w:pPr>
        <w:rPr>
          <w:rFonts w:ascii="Segoe UI" w:hAnsi="Segoe UI" w:cs="Segoe UI"/>
          <w:i/>
          <w:iCs/>
          <w:sz w:val="20"/>
          <w:szCs w:val="20"/>
        </w:rPr>
      </w:pPr>
      <w:r w:rsidRPr="3EAB2C64">
        <w:rPr>
          <w:rFonts w:ascii="Segoe UI" w:hAnsi="Segoe UI" w:cs="Segoe UI"/>
          <w:i/>
          <w:iCs/>
          <w:sz w:val="20"/>
          <w:szCs w:val="20"/>
        </w:rPr>
        <w:t>Collaboration:</w:t>
      </w:r>
    </w:p>
    <w:p w14:paraId="31225740" w14:textId="6505CF14" w:rsidR="511755E6" w:rsidRDefault="511755E6" w:rsidP="3EAB2C64">
      <w:pPr>
        <w:pStyle w:val="ListParagraph"/>
        <w:numPr>
          <w:ilvl w:val="0"/>
          <w:numId w:val="15"/>
        </w:numPr>
        <w:rPr>
          <w:rFonts w:ascii="Segoe UI" w:hAnsi="Segoe UI" w:cs="Segoe UI"/>
          <w:sz w:val="20"/>
          <w:szCs w:val="20"/>
        </w:rPr>
      </w:pPr>
      <w:r w:rsidRPr="7C6E379E">
        <w:rPr>
          <w:rFonts w:ascii="Segoe UI" w:hAnsi="Segoe UI" w:cs="Segoe UI"/>
          <w:sz w:val="20"/>
          <w:szCs w:val="20"/>
        </w:rPr>
        <w:t>Work closely with chairs of panels, the Orchestra Committee, and the Orchestra Personnel Manager to ensure smooth delivery of auditions</w:t>
      </w:r>
      <w:r w:rsidR="35B0C84D" w:rsidRPr="7C6E379E">
        <w:rPr>
          <w:rFonts w:ascii="Segoe UI" w:hAnsi="Segoe UI" w:cs="Segoe UI"/>
          <w:sz w:val="20"/>
          <w:szCs w:val="20"/>
        </w:rPr>
        <w:t>, including making the process more effective and time efficient.</w:t>
      </w:r>
    </w:p>
    <w:p w14:paraId="7267F802" w14:textId="77777777" w:rsidR="00BD4173" w:rsidRDefault="00BD4173" w:rsidP="00BD4173">
      <w:pPr>
        <w:rPr>
          <w:rFonts w:ascii="Segoe UI" w:hAnsi="Segoe UI" w:cs="Segoe UI"/>
          <w:b/>
          <w:bCs/>
          <w:sz w:val="20"/>
          <w:szCs w:val="20"/>
        </w:rPr>
      </w:pPr>
      <w:r w:rsidRPr="3EAB2C64">
        <w:rPr>
          <w:rFonts w:ascii="Segoe UI" w:hAnsi="Segoe UI" w:cs="Segoe UI"/>
          <w:i/>
          <w:iCs/>
          <w:sz w:val="20"/>
          <w:szCs w:val="20"/>
        </w:rPr>
        <w:t>Orchestra-Wide Responsibilities:</w:t>
      </w:r>
    </w:p>
    <w:p w14:paraId="42F86DE3" w14:textId="102BD745" w:rsidR="547E902C" w:rsidRDefault="547E902C" w:rsidP="7C6E379E">
      <w:pPr>
        <w:pStyle w:val="ListParagraph"/>
        <w:numPr>
          <w:ilvl w:val="0"/>
          <w:numId w:val="15"/>
        </w:numPr>
        <w:rPr>
          <w:rFonts w:ascii="Segoe UI" w:hAnsi="Segoe UI" w:cs="Segoe UI"/>
          <w:sz w:val="20"/>
          <w:szCs w:val="20"/>
        </w:rPr>
      </w:pPr>
      <w:r w:rsidRPr="7C6E379E">
        <w:rPr>
          <w:rFonts w:ascii="Segoe UI" w:hAnsi="Segoe UI" w:cs="Segoe UI"/>
          <w:sz w:val="20"/>
          <w:szCs w:val="20"/>
        </w:rPr>
        <w:t>As required by the CEO</w:t>
      </w:r>
    </w:p>
    <w:p w14:paraId="474F45C9" w14:textId="77777777" w:rsidR="00BD4173" w:rsidRDefault="00BD4173" w:rsidP="00BD4173">
      <w:pPr>
        <w:rPr>
          <w:rFonts w:ascii="Segoe UI" w:hAnsi="Segoe UI" w:cs="Segoe UI"/>
          <w:b/>
          <w:bCs/>
          <w:sz w:val="20"/>
          <w:szCs w:val="20"/>
        </w:rPr>
      </w:pPr>
    </w:p>
    <w:p w14:paraId="4734FC39" w14:textId="77777777" w:rsidR="00BD4173" w:rsidRDefault="00BD4173" w:rsidP="00BD4173">
      <w:pPr>
        <w:rPr>
          <w:rFonts w:ascii="Segoe UI" w:hAnsi="Segoe UI" w:cs="Segoe UI"/>
          <w:b/>
          <w:bCs/>
          <w:sz w:val="20"/>
          <w:szCs w:val="20"/>
        </w:rPr>
      </w:pPr>
      <w:r w:rsidRPr="3EAB2C64">
        <w:rPr>
          <w:rFonts w:ascii="Segoe UI" w:hAnsi="Segoe UI" w:cs="Segoe UI"/>
          <w:b/>
          <w:bCs/>
          <w:sz w:val="20"/>
          <w:szCs w:val="20"/>
        </w:rPr>
        <w:br w:type="page"/>
      </w:r>
    </w:p>
    <w:p w14:paraId="56BCF198" w14:textId="77777777" w:rsidR="00BD4173" w:rsidRPr="00A06C2D" w:rsidRDefault="00BD4173" w:rsidP="00BD4173">
      <w:pPr>
        <w:rPr>
          <w:rFonts w:ascii="Segoe UI" w:hAnsi="Segoe UI" w:cs="Segoe UI"/>
          <w:b/>
          <w:bCs/>
          <w:sz w:val="20"/>
          <w:szCs w:val="20"/>
        </w:rPr>
      </w:pPr>
      <w:r w:rsidRPr="3EAB2C64">
        <w:rPr>
          <w:rFonts w:ascii="Segoe UI" w:hAnsi="Segoe UI" w:cs="Segoe UI"/>
          <w:b/>
          <w:bCs/>
          <w:sz w:val="20"/>
          <w:szCs w:val="20"/>
        </w:rPr>
        <w:lastRenderedPageBreak/>
        <w:t>Skills and Qualifications</w:t>
      </w:r>
    </w:p>
    <w:p w14:paraId="298D3AB9" w14:textId="77777777" w:rsidR="00BD4173" w:rsidRPr="007B455D" w:rsidRDefault="00BD4173" w:rsidP="3EAB2C64">
      <w:pPr>
        <w:rPr>
          <w:rFonts w:ascii="Segoe UI" w:hAnsi="Segoe UI" w:cs="Segoe UI"/>
          <w:i/>
          <w:iCs/>
          <w:sz w:val="20"/>
          <w:szCs w:val="20"/>
        </w:rPr>
      </w:pPr>
      <w:r w:rsidRPr="3EAB2C64">
        <w:rPr>
          <w:rFonts w:ascii="Segoe UI" w:hAnsi="Segoe UI" w:cs="Segoe UI"/>
          <w:i/>
          <w:iCs/>
          <w:sz w:val="20"/>
          <w:szCs w:val="20"/>
        </w:rPr>
        <w:t>Essential:</w:t>
      </w:r>
    </w:p>
    <w:p w14:paraId="21F65208" w14:textId="61F35BAA" w:rsidR="7BCEF04B" w:rsidRDefault="7BCEF04B" w:rsidP="3EAB2C64">
      <w:pPr>
        <w:pStyle w:val="ListParagraph"/>
        <w:numPr>
          <w:ilvl w:val="0"/>
          <w:numId w:val="15"/>
        </w:numPr>
        <w:rPr>
          <w:rFonts w:ascii="Segoe UI" w:hAnsi="Segoe UI" w:cs="Segoe UI"/>
          <w:sz w:val="20"/>
          <w:szCs w:val="20"/>
        </w:rPr>
      </w:pPr>
      <w:r w:rsidRPr="3EAB2C64">
        <w:rPr>
          <w:rFonts w:ascii="Segoe UI" w:hAnsi="Segoe UI" w:cs="Segoe UI"/>
          <w:sz w:val="20"/>
          <w:szCs w:val="20"/>
        </w:rPr>
        <w:t>Good administrative skills</w:t>
      </w:r>
    </w:p>
    <w:p w14:paraId="0EE9C99D" w14:textId="5E4CB6B5" w:rsidR="7BCEF04B" w:rsidRDefault="7BCEF04B" w:rsidP="3EAB2C64">
      <w:pPr>
        <w:pStyle w:val="ListParagraph"/>
        <w:numPr>
          <w:ilvl w:val="0"/>
          <w:numId w:val="15"/>
        </w:numPr>
        <w:rPr>
          <w:rFonts w:ascii="Segoe UI" w:hAnsi="Segoe UI" w:cs="Segoe UI"/>
          <w:sz w:val="20"/>
          <w:szCs w:val="20"/>
        </w:rPr>
      </w:pPr>
      <w:r w:rsidRPr="7C6E379E">
        <w:rPr>
          <w:rFonts w:ascii="Segoe UI" w:hAnsi="Segoe UI" w:cs="Segoe UI"/>
          <w:sz w:val="20"/>
          <w:szCs w:val="20"/>
        </w:rPr>
        <w:t>Good IT skills</w:t>
      </w:r>
      <w:r w:rsidR="63673C8D" w:rsidRPr="7C6E379E">
        <w:rPr>
          <w:rFonts w:ascii="Segoe UI" w:hAnsi="Segoe UI" w:cs="Segoe UI"/>
          <w:sz w:val="20"/>
          <w:szCs w:val="20"/>
        </w:rPr>
        <w:t>, inc MS Office</w:t>
      </w:r>
    </w:p>
    <w:p w14:paraId="376CE941" w14:textId="79698FB2" w:rsidR="7BCEF04B" w:rsidRDefault="7BCEF04B" w:rsidP="3EAB2C64">
      <w:pPr>
        <w:pStyle w:val="ListParagraph"/>
        <w:numPr>
          <w:ilvl w:val="0"/>
          <w:numId w:val="15"/>
        </w:numPr>
        <w:rPr>
          <w:rFonts w:ascii="Segoe UI" w:hAnsi="Segoe UI" w:cs="Segoe UI"/>
          <w:sz w:val="20"/>
          <w:szCs w:val="20"/>
        </w:rPr>
      </w:pPr>
      <w:r w:rsidRPr="3EAB2C64">
        <w:rPr>
          <w:rFonts w:ascii="Segoe UI" w:hAnsi="Segoe UI" w:cs="Segoe UI"/>
          <w:sz w:val="20"/>
          <w:szCs w:val="20"/>
        </w:rPr>
        <w:t>Good people skills, especially in the field of managing candidates and key stakeholders</w:t>
      </w:r>
    </w:p>
    <w:p w14:paraId="06856175" w14:textId="77777777" w:rsidR="00BD4173" w:rsidRPr="007B455D" w:rsidRDefault="00BD4173" w:rsidP="3EAB2C64">
      <w:pPr>
        <w:rPr>
          <w:rFonts w:ascii="Segoe UI" w:hAnsi="Segoe UI" w:cs="Segoe UI"/>
          <w:i/>
          <w:iCs/>
          <w:sz w:val="20"/>
          <w:szCs w:val="20"/>
        </w:rPr>
      </w:pPr>
      <w:r w:rsidRPr="3EAB2C64">
        <w:rPr>
          <w:rFonts w:ascii="Segoe UI" w:hAnsi="Segoe UI" w:cs="Segoe UI"/>
          <w:i/>
          <w:iCs/>
          <w:sz w:val="20"/>
          <w:szCs w:val="20"/>
        </w:rPr>
        <w:t>Desirable:</w:t>
      </w:r>
    </w:p>
    <w:p w14:paraId="7AA9DA80" w14:textId="798A3EBE" w:rsidR="5261692F" w:rsidRDefault="5261692F" w:rsidP="3EAB2C64">
      <w:pPr>
        <w:pStyle w:val="ListParagraph"/>
        <w:numPr>
          <w:ilvl w:val="0"/>
          <w:numId w:val="15"/>
        </w:numPr>
        <w:rPr>
          <w:rFonts w:ascii="Segoe UI" w:hAnsi="Segoe UI" w:cs="Segoe UI"/>
          <w:sz w:val="20"/>
          <w:szCs w:val="20"/>
        </w:rPr>
      </w:pPr>
      <w:r w:rsidRPr="7C6E379E">
        <w:rPr>
          <w:rFonts w:ascii="Segoe UI" w:hAnsi="Segoe UI" w:cs="Segoe UI"/>
          <w:sz w:val="20"/>
          <w:szCs w:val="20"/>
        </w:rPr>
        <w:t>Previous experience with auditions or recruitment</w:t>
      </w:r>
    </w:p>
    <w:p w14:paraId="306F9AF0" w14:textId="65DA2DA0" w:rsidR="53D8901E" w:rsidRDefault="53D8901E" w:rsidP="7C6E379E">
      <w:pPr>
        <w:pStyle w:val="ListParagraph"/>
        <w:numPr>
          <w:ilvl w:val="0"/>
          <w:numId w:val="15"/>
        </w:numPr>
      </w:pPr>
      <w:r w:rsidRPr="7C6E379E">
        <w:rPr>
          <w:rFonts w:ascii="Aptos" w:eastAsia="Aptos" w:hAnsi="Aptos" w:cs="Aptos"/>
          <w:color w:val="000000" w:themeColor="text1"/>
        </w:rPr>
        <w:t>Experience working with a professional orchestra</w:t>
      </w:r>
    </w:p>
    <w:p w14:paraId="6DF654CD" w14:textId="10A4D4B7" w:rsidR="5261692F" w:rsidRDefault="5261692F" w:rsidP="3EAB2C64">
      <w:pPr>
        <w:pStyle w:val="ListParagraph"/>
        <w:numPr>
          <w:ilvl w:val="0"/>
          <w:numId w:val="15"/>
        </w:numPr>
        <w:rPr>
          <w:rFonts w:ascii="Segoe UI" w:hAnsi="Segoe UI" w:cs="Segoe UI"/>
          <w:sz w:val="20"/>
          <w:szCs w:val="20"/>
        </w:rPr>
      </w:pPr>
      <w:r w:rsidRPr="3EAB2C64">
        <w:rPr>
          <w:rFonts w:ascii="Segoe UI" w:hAnsi="Segoe UI" w:cs="Segoe UI"/>
          <w:sz w:val="20"/>
          <w:szCs w:val="20"/>
        </w:rPr>
        <w:t>Ability to read music</w:t>
      </w:r>
    </w:p>
    <w:p w14:paraId="4626B16A"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Initial Priority Areas of Focus</w:t>
      </w:r>
    </w:p>
    <w:p w14:paraId="05FE7A6A" w14:textId="78DFA5B7" w:rsidR="1520F30F" w:rsidRDefault="1520F30F" w:rsidP="3EAB2C64">
      <w:pPr>
        <w:pStyle w:val="ListParagraph"/>
        <w:numPr>
          <w:ilvl w:val="0"/>
          <w:numId w:val="18"/>
        </w:numPr>
        <w:rPr>
          <w:rFonts w:ascii="Segoe UI" w:hAnsi="Segoe UI" w:cs="Segoe UI"/>
          <w:sz w:val="20"/>
          <w:szCs w:val="20"/>
        </w:rPr>
      </w:pPr>
      <w:r w:rsidRPr="3EAB2C64">
        <w:rPr>
          <w:rFonts w:ascii="Segoe UI" w:hAnsi="Segoe UI" w:cs="Segoe UI"/>
          <w:sz w:val="20"/>
          <w:szCs w:val="20"/>
        </w:rPr>
        <w:t>Continue to schedule and deliver the upcoming auditions</w:t>
      </w:r>
    </w:p>
    <w:p w14:paraId="554C7E0A" w14:textId="7E42D37E" w:rsidR="00BD4173" w:rsidRPr="007B455D" w:rsidRDefault="1520F30F" w:rsidP="00BD4173">
      <w:pPr>
        <w:pStyle w:val="ListParagraph"/>
        <w:numPr>
          <w:ilvl w:val="0"/>
          <w:numId w:val="18"/>
        </w:numPr>
        <w:rPr>
          <w:rFonts w:ascii="Segoe UI" w:hAnsi="Segoe UI" w:cs="Segoe UI"/>
          <w:sz w:val="20"/>
          <w:szCs w:val="20"/>
        </w:rPr>
      </w:pPr>
      <w:r w:rsidRPr="3EAB2C64">
        <w:rPr>
          <w:rFonts w:ascii="Segoe UI" w:hAnsi="Segoe UI" w:cs="Segoe UI"/>
          <w:sz w:val="20"/>
          <w:szCs w:val="20"/>
        </w:rPr>
        <w:t>Action the list of improvements needed to streamline the auditions process</w:t>
      </w:r>
    </w:p>
    <w:p w14:paraId="728C3725"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Reporting Structure</w:t>
      </w:r>
    </w:p>
    <w:p w14:paraId="082C8DC4" w14:textId="61689EA6" w:rsidR="00BD4173" w:rsidRPr="007B455D" w:rsidRDefault="00BD4173" w:rsidP="3EAB2C64">
      <w:pPr>
        <w:rPr>
          <w:rFonts w:ascii="Segoe UI" w:hAnsi="Segoe UI" w:cs="Segoe UI"/>
          <w:sz w:val="20"/>
          <w:szCs w:val="20"/>
        </w:rPr>
      </w:pPr>
      <w:r w:rsidRPr="3EAB2C64">
        <w:rPr>
          <w:rFonts w:ascii="Segoe UI" w:hAnsi="Segoe UI" w:cs="Segoe UI"/>
          <w:sz w:val="20"/>
          <w:szCs w:val="20"/>
        </w:rPr>
        <w:t xml:space="preserve">Reports to </w:t>
      </w:r>
      <w:r w:rsidR="2FC936DA" w:rsidRPr="3EAB2C64">
        <w:rPr>
          <w:rFonts w:ascii="Segoe UI" w:hAnsi="Segoe UI" w:cs="Segoe UI"/>
          <w:sz w:val="20"/>
          <w:szCs w:val="20"/>
        </w:rPr>
        <w:t>Director of Learning and Orchestral Operations</w:t>
      </w:r>
      <w:r w:rsidRPr="3EAB2C64">
        <w:rPr>
          <w:rFonts w:ascii="Segoe UI" w:hAnsi="Segoe UI" w:cs="Segoe UI"/>
          <w:sz w:val="20"/>
          <w:szCs w:val="20"/>
        </w:rPr>
        <w:t>.</w:t>
      </w:r>
    </w:p>
    <w:p w14:paraId="30474D7A"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Employment Type</w:t>
      </w:r>
    </w:p>
    <w:p w14:paraId="76412945" w14:textId="479690FE" w:rsidR="1693FF4E" w:rsidRDefault="1693FF4E" w:rsidP="3EAB2C64">
      <w:pPr>
        <w:pStyle w:val="ListParagraph"/>
        <w:numPr>
          <w:ilvl w:val="0"/>
          <w:numId w:val="15"/>
        </w:numPr>
        <w:rPr>
          <w:rFonts w:ascii="Segoe UI" w:hAnsi="Segoe UI" w:cs="Segoe UI"/>
          <w:sz w:val="20"/>
          <w:szCs w:val="20"/>
        </w:rPr>
      </w:pPr>
      <w:r w:rsidRPr="7C6E379E">
        <w:rPr>
          <w:rFonts w:ascii="Segoe UI" w:hAnsi="Segoe UI" w:cs="Segoe UI"/>
          <w:sz w:val="20"/>
          <w:szCs w:val="20"/>
        </w:rPr>
        <w:t>Fixed term contract (six months at 0.5 FTE)</w:t>
      </w:r>
    </w:p>
    <w:p w14:paraId="792FC9D3" w14:textId="78A2E088" w:rsidR="6A5C720E" w:rsidRDefault="6A5C720E" w:rsidP="7C6E379E">
      <w:pPr>
        <w:pStyle w:val="ListParagraph"/>
        <w:numPr>
          <w:ilvl w:val="0"/>
          <w:numId w:val="15"/>
        </w:numPr>
        <w:rPr>
          <w:rFonts w:ascii="Segoe UI" w:hAnsi="Segoe UI" w:cs="Segoe UI"/>
          <w:sz w:val="20"/>
          <w:szCs w:val="20"/>
        </w:rPr>
      </w:pPr>
      <w:r w:rsidRPr="7C6E379E">
        <w:rPr>
          <w:rFonts w:ascii="Segoe UI" w:hAnsi="Segoe UI" w:cs="Segoe UI"/>
          <w:sz w:val="20"/>
          <w:szCs w:val="20"/>
        </w:rPr>
        <w:t>No preference to days, but must be able to attend audition days</w:t>
      </w:r>
    </w:p>
    <w:p w14:paraId="141A5BDF" w14:textId="77777777" w:rsidR="00BD4173" w:rsidRPr="007B455D" w:rsidRDefault="00BD4173" w:rsidP="00BD4173">
      <w:pPr>
        <w:rPr>
          <w:rFonts w:ascii="Segoe UI" w:hAnsi="Segoe UI" w:cs="Segoe UI"/>
          <w:b/>
          <w:bCs/>
          <w:sz w:val="20"/>
          <w:szCs w:val="20"/>
        </w:rPr>
      </w:pPr>
      <w:r w:rsidRPr="7C6E379E">
        <w:rPr>
          <w:rFonts w:ascii="Segoe UI" w:hAnsi="Segoe UI" w:cs="Segoe UI"/>
          <w:b/>
          <w:bCs/>
          <w:sz w:val="20"/>
          <w:szCs w:val="20"/>
        </w:rPr>
        <w:t>Salary and Benefits</w:t>
      </w:r>
    </w:p>
    <w:p w14:paraId="7923F4FF" w14:textId="395852E7" w:rsidR="12DFE712" w:rsidRDefault="12DFE712" w:rsidP="7C6E379E">
      <w:pPr>
        <w:pStyle w:val="ListParagraph"/>
        <w:numPr>
          <w:ilvl w:val="0"/>
          <w:numId w:val="19"/>
        </w:numPr>
        <w:rPr>
          <w:rFonts w:ascii="Segoe UI" w:hAnsi="Segoe UI" w:cs="Segoe UI"/>
          <w:sz w:val="20"/>
          <w:szCs w:val="20"/>
        </w:rPr>
      </w:pPr>
      <w:r w:rsidRPr="7C6E379E">
        <w:rPr>
          <w:rFonts w:ascii="Segoe UI" w:hAnsi="Segoe UI" w:cs="Segoe UI"/>
          <w:sz w:val="20"/>
          <w:szCs w:val="20"/>
        </w:rPr>
        <w:t>Circa £27,000 FTE pro rata</w:t>
      </w:r>
    </w:p>
    <w:p w14:paraId="75D04A9B" w14:textId="73D18987" w:rsidR="00BD4173" w:rsidRPr="007B455D" w:rsidRDefault="00BD4173" w:rsidP="7C6E379E">
      <w:pPr>
        <w:pStyle w:val="ListParagraph"/>
        <w:numPr>
          <w:ilvl w:val="0"/>
          <w:numId w:val="19"/>
        </w:numPr>
        <w:rPr>
          <w:rFonts w:ascii="Segoe UI" w:hAnsi="Segoe UI" w:cs="Segoe UI"/>
          <w:sz w:val="20"/>
          <w:szCs w:val="20"/>
        </w:rPr>
      </w:pPr>
      <w:r w:rsidRPr="7C6E379E">
        <w:rPr>
          <w:rFonts w:ascii="Segoe UI" w:hAnsi="Segoe UI" w:cs="Segoe UI"/>
          <w:sz w:val="20"/>
          <w:szCs w:val="20"/>
        </w:rPr>
        <w:t>Pension contribution of 6% of salary to a qualifying scheme.</w:t>
      </w:r>
    </w:p>
    <w:p w14:paraId="52CB12D8"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Location</w:t>
      </w:r>
    </w:p>
    <w:p w14:paraId="539ED018" w14:textId="77777777" w:rsidR="00BD4173" w:rsidRPr="007B455D" w:rsidRDefault="00BD4173" w:rsidP="00BD4173">
      <w:pPr>
        <w:rPr>
          <w:rFonts w:ascii="Segoe UI" w:hAnsi="Segoe UI" w:cs="Segoe UI"/>
          <w:sz w:val="20"/>
          <w:szCs w:val="20"/>
        </w:rPr>
      </w:pPr>
      <w:r w:rsidRPr="3EAB2C64">
        <w:rPr>
          <w:rFonts w:ascii="Segoe UI" w:hAnsi="Segoe UI" w:cs="Segoe UI"/>
          <w:sz w:val="20"/>
          <w:szCs w:val="20"/>
        </w:rPr>
        <w:t>London Southwark head office with travel to various UK locations as required.</w:t>
      </w:r>
    </w:p>
    <w:p w14:paraId="0EA20A94"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Application Process</w:t>
      </w:r>
    </w:p>
    <w:p w14:paraId="797C8BC8" w14:textId="77777777" w:rsidR="00BD4173" w:rsidRPr="007B455D" w:rsidRDefault="00BD4173" w:rsidP="00BD4173">
      <w:pPr>
        <w:pStyle w:val="ListParagraph"/>
        <w:numPr>
          <w:ilvl w:val="0"/>
          <w:numId w:val="20"/>
        </w:numPr>
        <w:rPr>
          <w:rFonts w:ascii="Segoe UI" w:hAnsi="Segoe UI" w:cs="Segoe UI"/>
          <w:sz w:val="20"/>
          <w:szCs w:val="20"/>
        </w:rPr>
      </w:pPr>
      <w:r w:rsidRPr="3EAB2C64">
        <w:rPr>
          <w:rFonts w:ascii="Segoe UI" w:hAnsi="Segoe UI" w:cs="Segoe UI"/>
          <w:sz w:val="20"/>
          <w:szCs w:val="20"/>
        </w:rPr>
        <w:t>Email CV and cover letter to: team@theHRhub.co.uk</w:t>
      </w:r>
    </w:p>
    <w:p w14:paraId="3A0B6474" w14:textId="01050048" w:rsidR="00BD4173" w:rsidRPr="007B455D" w:rsidRDefault="00BD4173" w:rsidP="00BD4173">
      <w:pPr>
        <w:pStyle w:val="ListParagraph"/>
        <w:numPr>
          <w:ilvl w:val="0"/>
          <w:numId w:val="20"/>
        </w:numPr>
        <w:rPr>
          <w:rFonts w:ascii="Segoe UI" w:hAnsi="Segoe UI" w:cs="Segoe UI"/>
          <w:sz w:val="20"/>
          <w:szCs w:val="20"/>
        </w:rPr>
      </w:pPr>
      <w:r w:rsidRPr="3EAB2C64">
        <w:rPr>
          <w:rFonts w:ascii="Segoe UI" w:hAnsi="Segoe UI" w:cs="Segoe UI"/>
          <w:sz w:val="20"/>
          <w:szCs w:val="20"/>
        </w:rPr>
        <w:t xml:space="preserve">Subject: Philharmonia – </w:t>
      </w:r>
      <w:r w:rsidR="5CFD83E2" w:rsidRPr="3EAB2C64">
        <w:rPr>
          <w:rFonts w:ascii="Segoe UI" w:hAnsi="Segoe UI" w:cs="Segoe UI"/>
          <w:sz w:val="20"/>
          <w:szCs w:val="20"/>
        </w:rPr>
        <w:t>Auditions coordinator</w:t>
      </w:r>
    </w:p>
    <w:p w14:paraId="62198616" w14:textId="38E388A1" w:rsidR="00BD4173" w:rsidRPr="00BD4173" w:rsidRDefault="00BD4173" w:rsidP="7C6E379E">
      <w:pPr>
        <w:pStyle w:val="ListParagraph"/>
        <w:numPr>
          <w:ilvl w:val="0"/>
          <w:numId w:val="15"/>
        </w:numPr>
        <w:rPr>
          <w:rFonts w:ascii="Segoe UI" w:hAnsi="Segoe UI" w:cs="Segoe UI"/>
          <w:i/>
          <w:iCs/>
          <w:sz w:val="20"/>
          <w:szCs w:val="20"/>
        </w:rPr>
      </w:pPr>
      <w:r w:rsidRPr="7C6E379E">
        <w:rPr>
          <w:rFonts w:ascii="Segoe UI" w:hAnsi="Segoe UI" w:cs="Segoe UI"/>
          <w:sz w:val="20"/>
          <w:szCs w:val="20"/>
        </w:rPr>
        <w:t xml:space="preserve">Closing Date: </w:t>
      </w:r>
      <w:r w:rsidR="13890549" w:rsidRPr="7C6E379E">
        <w:rPr>
          <w:rFonts w:ascii="Segoe UI" w:hAnsi="Segoe UI" w:cs="Segoe UI"/>
          <w:sz w:val="20"/>
          <w:szCs w:val="20"/>
        </w:rPr>
        <w:t>As soon as possible (p</w:t>
      </w:r>
      <w:r w:rsidR="7956497B" w:rsidRPr="7C6E379E">
        <w:rPr>
          <w:rFonts w:ascii="Segoe UI" w:hAnsi="Segoe UI" w:cs="Segoe UI"/>
          <w:sz w:val="20"/>
          <w:szCs w:val="20"/>
        </w:rPr>
        <w:t>osition will be filled by suitable candidate at first opportunity</w:t>
      </w:r>
      <w:r w:rsidR="5D890D53" w:rsidRPr="7C6E379E">
        <w:rPr>
          <w:rFonts w:ascii="Segoe UI" w:hAnsi="Segoe UI" w:cs="Segoe UI"/>
          <w:sz w:val="20"/>
          <w:szCs w:val="20"/>
        </w:rPr>
        <w:t>)</w:t>
      </w:r>
    </w:p>
    <w:p w14:paraId="0839F2EE" w14:textId="5CB611D2" w:rsidR="00BD4173" w:rsidRPr="007B455D" w:rsidRDefault="00BD4173" w:rsidP="7C6E379E">
      <w:pPr>
        <w:pStyle w:val="ListParagraph"/>
        <w:numPr>
          <w:ilvl w:val="0"/>
          <w:numId w:val="20"/>
        </w:numPr>
        <w:rPr>
          <w:rFonts w:ascii="Segoe UI" w:hAnsi="Segoe UI" w:cs="Segoe UI"/>
          <w:i/>
          <w:iCs/>
          <w:sz w:val="20"/>
          <w:szCs w:val="20"/>
        </w:rPr>
      </w:pPr>
      <w:r w:rsidRPr="7C6E379E">
        <w:rPr>
          <w:rFonts w:ascii="Segoe UI" w:hAnsi="Segoe UI" w:cs="Segoe UI"/>
          <w:sz w:val="20"/>
          <w:szCs w:val="20"/>
        </w:rPr>
        <w:t xml:space="preserve">First interviews: </w:t>
      </w:r>
      <w:r w:rsidR="46CC8A84" w:rsidRPr="7C6E379E">
        <w:rPr>
          <w:rFonts w:ascii="Segoe UI" w:hAnsi="Segoe UI" w:cs="Segoe UI"/>
          <w:sz w:val="20"/>
          <w:szCs w:val="20"/>
        </w:rPr>
        <w:t>As soon as possible (position will be filled by suitable candidate at first opportunity)</w:t>
      </w:r>
    </w:p>
    <w:p w14:paraId="32294E62" w14:textId="77777777" w:rsidR="00BD4173" w:rsidRPr="007B455D" w:rsidRDefault="00BD4173" w:rsidP="00BD4173">
      <w:pPr>
        <w:rPr>
          <w:rFonts w:ascii="Segoe UI" w:hAnsi="Segoe UI" w:cs="Segoe UI"/>
          <w:b/>
          <w:bCs/>
          <w:sz w:val="20"/>
          <w:szCs w:val="20"/>
        </w:rPr>
      </w:pPr>
      <w:r w:rsidRPr="3EAB2C64">
        <w:rPr>
          <w:rFonts w:ascii="Segoe UI" w:hAnsi="Segoe UI" w:cs="Segoe UI"/>
          <w:b/>
          <w:bCs/>
          <w:sz w:val="20"/>
          <w:szCs w:val="20"/>
        </w:rPr>
        <w:t>Equal Employment Opportunity Statement</w:t>
      </w:r>
    </w:p>
    <w:p w14:paraId="75B0C8BC" w14:textId="77777777" w:rsidR="00BD4173" w:rsidRPr="007B455D" w:rsidRDefault="00BD4173" w:rsidP="00BD4173">
      <w:pPr>
        <w:rPr>
          <w:rFonts w:ascii="Segoe UI" w:hAnsi="Segoe UI" w:cs="Segoe UI"/>
          <w:sz w:val="20"/>
          <w:szCs w:val="20"/>
        </w:rPr>
      </w:pPr>
      <w:r w:rsidRPr="007B455D">
        <w:rPr>
          <w:rFonts w:ascii="Segoe UI" w:hAnsi="Segoe UI" w:cs="Segoe UI"/>
          <w:sz w:val="20"/>
          <w:szCs w:val="20"/>
        </w:rPr>
        <w:t>The Philharmonia Orchestra is committed to ensuring equitable opportunities and a welcoming environment for all those that engage in our work. We strive for a more representative workforce and encourage applications from under-represented groups in the UK arts workforce, particularly those from Black, Asian and Ethnic Minority backgrounds, from lower socio-economic statuses, d/Deaf and Disabled applicants, and those from the LGBTQIA+ community. We are a Disability Confident Employer. If you require any adjustments to apply for this position or attend an interview, email team@theHRhub.co.uk with ‘Reasonable Adjustments - Philharmonia’ in the subject line.</w:t>
      </w:r>
    </w:p>
    <w:p w14:paraId="13BE786A" w14:textId="164021DC" w:rsidR="004720B1" w:rsidRPr="00003DEF" w:rsidRDefault="004720B1" w:rsidP="00BD4173">
      <w:pPr>
        <w:spacing w:after="0" w:line="240" w:lineRule="auto"/>
        <w:rPr>
          <w:rFonts w:ascii="Segoe UI" w:hAnsi="Segoe UI" w:cs="Segoe UI"/>
          <w:sz w:val="20"/>
          <w:szCs w:val="20"/>
        </w:rPr>
      </w:pPr>
    </w:p>
    <w:sectPr w:rsidR="004720B1" w:rsidRPr="00003DEF" w:rsidSect="00C956D8">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9FBD5" w14:textId="77777777" w:rsidR="001B591C" w:rsidRDefault="001B591C" w:rsidP="00EF3E0C">
      <w:pPr>
        <w:spacing w:after="0" w:line="240" w:lineRule="auto"/>
      </w:pPr>
      <w:r>
        <w:separator/>
      </w:r>
    </w:p>
  </w:endnote>
  <w:endnote w:type="continuationSeparator" w:id="0">
    <w:p w14:paraId="2C960578" w14:textId="77777777" w:rsidR="001B591C" w:rsidRDefault="001B591C" w:rsidP="00EF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47426"/>
      <w:docPartObj>
        <w:docPartGallery w:val="Page Numbers (Bottom of Page)"/>
        <w:docPartUnique/>
      </w:docPartObj>
    </w:sdtPr>
    <w:sdtEndPr>
      <w:rPr>
        <w:noProof/>
      </w:rPr>
    </w:sdtEndPr>
    <w:sdtContent>
      <w:p w14:paraId="5C90E574" w14:textId="7714A4B4" w:rsidR="00EF3E0C" w:rsidRDefault="00EF3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47268" w14:textId="77777777" w:rsidR="00EF3E0C" w:rsidRDefault="00EF3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6B10" w14:textId="77777777" w:rsidR="001B591C" w:rsidRDefault="001B591C" w:rsidP="00EF3E0C">
      <w:pPr>
        <w:spacing w:after="0" w:line="240" w:lineRule="auto"/>
      </w:pPr>
      <w:r>
        <w:separator/>
      </w:r>
    </w:p>
  </w:footnote>
  <w:footnote w:type="continuationSeparator" w:id="0">
    <w:p w14:paraId="42AA4934" w14:textId="77777777" w:rsidR="001B591C" w:rsidRDefault="001B591C" w:rsidP="00EF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2BAD" w14:textId="46A4720C" w:rsidR="00983C33" w:rsidRDefault="00983C33" w:rsidP="00983C33">
    <w:pPr>
      <w:spacing w:after="0" w:line="240" w:lineRule="auto"/>
    </w:pPr>
    <w:r>
      <w:rPr>
        <w:noProof/>
      </w:rPr>
      <mc:AlternateContent>
        <mc:Choice Requires="wps">
          <w:drawing>
            <wp:anchor distT="0" distB="0" distL="114300" distR="114300" simplePos="0" relativeHeight="251659264" behindDoc="0" locked="0" layoutInCell="1" allowOverlap="1" wp14:anchorId="6FDF2BC7" wp14:editId="5F9F5A7E">
              <wp:simplePos x="0" y="0"/>
              <wp:positionH relativeFrom="margin">
                <wp:posOffset>-10795</wp:posOffset>
              </wp:positionH>
              <wp:positionV relativeFrom="paragraph">
                <wp:posOffset>0</wp:posOffset>
              </wp:positionV>
              <wp:extent cx="6610350" cy="0"/>
              <wp:effectExtent l="0" t="19050" r="19050" b="19050"/>
              <wp:wrapNone/>
              <wp:docPr id="998480538" name="Straight Connector 2"/>
              <wp:cNvGraphicFramePr/>
              <a:graphic xmlns:a="http://schemas.openxmlformats.org/drawingml/2006/main">
                <a:graphicData uri="http://schemas.microsoft.com/office/word/2010/wordprocessingShape">
                  <wps:wsp>
                    <wps:cNvCnPr/>
                    <wps:spPr>
                      <a:xfrm>
                        <a:off x="0" y="0"/>
                        <a:ext cx="6610350" cy="0"/>
                      </a:xfrm>
                      <a:prstGeom prst="line">
                        <a:avLst/>
                      </a:prstGeom>
                      <a:ln w="31750">
                        <a:solidFill>
                          <a:srgbClr val="AD20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svg="http://schemas.microsoft.com/office/drawing/2016/SVG/main" xmlns:a14="http://schemas.microsoft.com/office/drawing/2010/main" xmlns:pic="http://schemas.openxmlformats.org/drawingml/2006/picture" xmlns:a="http://schemas.openxmlformats.org/drawingml/2006/main">
          <w:pict>
            <v:line id="Straight Connector 2"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o:spid="_x0000_s1026" strokecolor="#ad2032" strokeweight="2.5pt" from="-.85pt,0" to="519.65pt,0" w14:anchorId="3A21A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">
              <v:stroke joinstyle="miter"/>
              <w10:wrap anchorx="margin"/>
            </v:line>
          </w:pict>
        </mc:Fallback>
      </mc:AlternateContent>
    </w:r>
  </w:p>
  <w:p w14:paraId="46241970" w14:textId="2B79B677" w:rsidR="00983C33" w:rsidRDefault="1C35CAE9" w:rsidP="1C35CAE9">
    <w:pPr>
      <w:spacing w:after="0" w:line="240" w:lineRule="auto"/>
    </w:pPr>
    <w:r>
      <w:rPr>
        <w:noProof/>
      </w:rPr>
      <w:drawing>
        <wp:inline distT="0" distB="0" distL="0" distR="0" wp14:anchorId="7F5F6E82" wp14:editId="422D0C95">
          <wp:extent cx="1933575" cy="257509"/>
          <wp:effectExtent l="0" t="0" r="0" b="9525"/>
          <wp:docPr id="17267474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33575" cy="257509"/>
                  </a:xfrm>
                  <a:prstGeom prst="rect">
                    <a:avLst/>
                  </a:prstGeom>
                </pic:spPr>
              </pic:pic>
            </a:graphicData>
          </a:graphic>
        </wp:inline>
      </w:drawing>
    </w:r>
  </w:p>
  <w:p w14:paraId="704903FF" w14:textId="72431886" w:rsidR="1C35CAE9" w:rsidRDefault="1C35CAE9" w:rsidP="1C35CAE9">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2150"/>
    <w:multiLevelType w:val="hybridMultilevel"/>
    <w:tmpl w:val="8772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176B0"/>
    <w:multiLevelType w:val="hybridMultilevel"/>
    <w:tmpl w:val="3B20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2715"/>
    <w:multiLevelType w:val="hybridMultilevel"/>
    <w:tmpl w:val="13BE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D26F6"/>
    <w:multiLevelType w:val="hybridMultilevel"/>
    <w:tmpl w:val="B96A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667F02"/>
    <w:multiLevelType w:val="hybridMultilevel"/>
    <w:tmpl w:val="764E2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83F18"/>
    <w:multiLevelType w:val="hybridMultilevel"/>
    <w:tmpl w:val="8B780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A2ED7"/>
    <w:multiLevelType w:val="hybridMultilevel"/>
    <w:tmpl w:val="723E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337B79"/>
    <w:multiLevelType w:val="hybridMultilevel"/>
    <w:tmpl w:val="44F84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573D0"/>
    <w:multiLevelType w:val="hybridMultilevel"/>
    <w:tmpl w:val="7482F97E"/>
    <w:lvl w:ilvl="0" w:tplc="BB9283E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10951"/>
    <w:multiLevelType w:val="hybridMultilevel"/>
    <w:tmpl w:val="ECA2C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0659E"/>
    <w:multiLevelType w:val="hybridMultilevel"/>
    <w:tmpl w:val="6F00E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71324B"/>
    <w:multiLevelType w:val="hybridMultilevel"/>
    <w:tmpl w:val="5B2A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923930"/>
    <w:multiLevelType w:val="hybridMultilevel"/>
    <w:tmpl w:val="2852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64DF2"/>
    <w:multiLevelType w:val="hybridMultilevel"/>
    <w:tmpl w:val="07DAB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FB0D77"/>
    <w:multiLevelType w:val="hybridMultilevel"/>
    <w:tmpl w:val="D5E6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F7528"/>
    <w:multiLevelType w:val="hybridMultilevel"/>
    <w:tmpl w:val="A052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2115C"/>
    <w:multiLevelType w:val="hybridMultilevel"/>
    <w:tmpl w:val="40A21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4E45D8"/>
    <w:multiLevelType w:val="hybridMultilevel"/>
    <w:tmpl w:val="8AD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23B50"/>
    <w:multiLevelType w:val="hybridMultilevel"/>
    <w:tmpl w:val="3BDA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D747B"/>
    <w:multiLevelType w:val="hybridMultilevel"/>
    <w:tmpl w:val="E30C0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7624198">
    <w:abstractNumId w:val="15"/>
  </w:num>
  <w:num w:numId="2" w16cid:durableId="1595047218">
    <w:abstractNumId w:val="7"/>
  </w:num>
  <w:num w:numId="3" w16cid:durableId="2021085808">
    <w:abstractNumId w:val="17"/>
  </w:num>
  <w:num w:numId="4" w16cid:durableId="1604875930">
    <w:abstractNumId w:val="12"/>
  </w:num>
  <w:num w:numId="5" w16cid:durableId="2127310360">
    <w:abstractNumId w:val="0"/>
  </w:num>
  <w:num w:numId="6" w16cid:durableId="1610234943">
    <w:abstractNumId w:val="1"/>
  </w:num>
  <w:num w:numId="7" w16cid:durableId="1859926938">
    <w:abstractNumId w:val="14"/>
  </w:num>
  <w:num w:numId="8" w16cid:durableId="1306666390">
    <w:abstractNumId w:val="5"/>
  </w:num>
  <w:num w:numId="9" w16cid:durableId="869496153">
    <w:abstractNumId w:val="4"/>
  </w:num>
  <w:num w:numId="10" w16cid:durableId="1452361364">
    <w:abstractNumId w:val="9"/>
  </w:num>
  <w:num w:numId="11" w16cid:durableId="1662729777">
    <w:abstractNumId w:val="8"/>
  </w:num>
  <w:num w:numId="12" w16cid:durableId="50274955">
    <w:abstractNumId w:val="18"/>
  </w:num>
  <w:num w:numId="13" w16cid:durableId="182593939">
    <w:abstractNumId w:val="6"/>
  </w:num>
  <w:num w:numId="14" w16cid:durableId="148063755">
    <w:abstractNumId w:val="16"/>
  </w:num>
  <w:num w:numId="15" w16cid:durableId="2055619706">
    <w:abstractNumId w:val="11"/>
  </w:num>
  <w:num w:numId="16" w16cid:durableId="1042251180">
    <w:abstractNumId w:val="3"/>
  </w:num>
  <w:num w:numId="17" w16cid:durableId="1413772759">
    <w:abstractNumId w:val="19"/>
  </w:num>
  <w:num w:numId="18" w16cid:durableId="825435785">
    <w:abstractNumId w:val="2"/>
  </w:num>
  <w:num w:numId="19" w16cid:durableId="464659592">
    <w:abstractNumId w:val="13"/>
  </w:num>
  <w:num w:numId="20" w16cid:durableId="17535053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DF"/>
    <w:rsid w:val="00003DEF"/>
    <w:rsid w:val="00022032"/>
    <w:rsid w:val="0003287B"/>
    <w:rsid w:val="000356B0"/>
    <w:rsid w:val="0004362A"/>
    <w:rsid w:val="00043C8C"/>
    <w:rsid w:val="000529E2"/>
    <w:rsid w:val="00053D79"/>
    <w:rsid w:val="0006649E"/>
    <w:rsid w:val="00075B50"/>
    <w:rsid w:val="00085566"/>
    <w:rsid w:val="00087094"/>
    <w:rsid w:val="000A030D"/>
    <w:rsid w:val="000A1AF3"/>
    <w:rsid w:val="000C69E3"/>
    <w:rsid w:val="000D0E68"/>
    <w:rsid w:val="000D5151"/>
    <w:rsid w:val="000D542A"/>
    <w:rsid w:val="000D7C1D"/>
    <w:rsid w:val="000F2CDE"/>
    <w:rsid w:val="000F686C"/>
    <w:rsid w:val="000F70BF"/>
    <w:rsid w:val="00101390"/>
    <w:rsid w:val="001061CA"/>
    <w:rsid w:val="00114643"/>
    <w:rsid w:val="00123A15"/>
    <w:rsid w:val="00132B06"/>
    <w:rsid w:val="00143AE1"/>
    <w:rsid w:val="00153D55"/>
    <w:rsid w:val="00157EB0"/>
    <w:rsid w:val="00163B76"/>
    <w:rsid w:val="00174E6A"/>
    <w:rsid w:val="00181563"/>
    <w:rsid w:val="00190A57"/>
    <w:rsid w:val="00191553"/>
    <w:rsid w:val="001B07F4"/>
    <w:rsid w:val="001B1B6D"/>
    <w:rsid w:val="001B591C"/>
    <w:rsid w:val="001B5D5E"/>
    <w:rsid w:val="001C45EE"/>
    <w:rsid w:val="001D5B39"/>
    <w:rsid w:val="001E6452"/>
    <w:rsid w:val="001E7AD2"/>
    <w:rsid w:val="001F426D"/>
    <w:rsid w:val="001F60FF"/>
    <w:rsid w:val="00204E76"/>
    <w:rsid w:val="00207ED1"/>
    <w:rsid w:val="002100DF"/>
    <w:rsid w:val="00214530"/>
    <w:rsid w:val="0025112E"/>
    <w:rsid w:val="00251850"/>
    <w:rsid w:val="00263C2E"/>
    <w:rsid w:val="00264A91"/>
    <w:rsid w:val="002910EA"/>
    <w:rsid w:val="002A5504"/>
    <w:rsid w:val="002B1F88"/>
    <w:rsid w:val="002B638E"/>
    <w:rsid w:val="002B7BC7"/>
    <w:rsid w:val="002C04D0"/>
    <w:rsid w:val="002C0545"/>
    <w:rsid w:val="002D77AD"/>
    <w:rsid w:val="002E661E"/>
    <w:rsid w:val="002E6BC8"/>
    <w:rsid w:val="002E7F05"/>
    <w:rsid w:val="00301AEB"/>
    <w:rsid w:val="00306013"/>
    <w:rsid w:val="00312452"/>
    <w:rsid w:val="0031647D"/>
    <w:rsid w:val="003241C0"/>
    <w:rsid w:val="003258EC"/>
    <w:rsid w:val="0034093C"/>
    <w:rsid w:val="00343E51"/>
    <w:rsid w:val="00344538"/>
    <w:rsid w:val="0036116B"/>
    <w:rsid w:val="003625FD"/>
    <w:rsid w:val="00385D46"/>
    <w:rsid w:val="00391804"/>
    <w:rsid w:val="00392320"/>
    <w:rsid w:val="00393E04"/>
    <w:rsid w:val="0039796A"/>
    <w:rsid w:val="003A2BD9"/>
    <w:rsid w:val="003A4C26"/>
    <w:rsid w:val="003B09F4"/>
    <w:rsid w:val="003B6077"/>
    <w:rsid w:val="003D2758"/>
    <w:rsid w:val="003E5A15"/>
    <w:rsid w:val="003E7907"/>
    <w:rsid w:val="003F1404"/>
    <w:rsid w:val="003F43F9"/>
    <w:rsid w:val="00402D18"/>
    <w:rsid w:val="0041282B"/>
    <w:rsid w:val="00455692"/>
    <w:rsid w:val="004560C7"/>
    <w:rsid w:val="0046344F"/>
    <w:rsid w:val="004650E7"/>
    <w:rsid w:val="004711F4"/>
    <w:rsid w:val="004720B1"/>
    <w:rsid w:val="0047595E"/>
    <w:rsid w:val="004771E8"/>
    <w:rsid w:val="0048372C"/>
    <w:rsid w:val="004945D7"/>
    <w:rsid w:val="004A053E"/>
    <w:rsid w:val="004A68AF"/>
    <w:rsid w:val="004B485B"/>
    <w:rsid w:val="004D520D"/>
    <w:rsid w:val="004E5D8D"/>
    <w:rsid w:val="00504379"/>
    <w:rsid w:val="00507B44"/>
    <w:rsid w:val="00552F97"/>
    <w:rsid w:val="00554ED7"/>
    <w:rsid w:val="0056244D"/>
    <w:rsid w:val="005815BE"/>
    <w:rsid w:val="00587734"/>
    <w:rsid w:val="005B1D49"/>
    <w:rsid w:val="005D2179"/>
    <w:rsid w:val="005D3FB7"/>
    <w:rsid w:val="005D5BBE"/>
    <w:rsid w:val="005E1B5D"/>
    <w:rsid w:val="005F0202"/>
    <w:rsid w:val="005F1524"/>
    <w:rsid w:val="005F643A"/>
    <w:rsid w:val="00617550"/>
    <w:rsid w:val="00630583"/>
    <w:rsid w:val="00662B8F"/>
    <w:rsid w:val="0067297A"/>
    <w:rsid w:val="00672ED1"/>
    <w:rsid w:val="00674F04"/>
    <w:rsid w:val="00685B9D"/>
    <w:rsid w:val="006A5492"/>
    <w:rsid w:val="006B22A6"/>
    <w:rsid w:val="006B678B"/>
    <w:rsid w:val="006C698B"/>
    <w:rsid w:val="006D7C50"/>
    <w:rsid w:val="006E7D9C"/>
    <w:rsid w:val="006F468A"/>
    <w:rsid w:val="00700C4A"/>
    <w:rsid w:val="007144AE"/>
    <w:rsid w:val="007305E7"/>
    <w:rsid w:val="00732FF7"/>
    <w:rsid w:val="007348A5"/>
    <w:rsid w:val="00747DCC"/>
    <w:rsid w:val="007542FE"/>
    <w:rsid w:val="007669A1"/>
    <w:rsid w:val="007678AA"/>
    <w:rsid w:val="007717B2"/>
    <w:rsid w:val="0077426A"/>
    <w:rsid w:val="00785724"/>
    <w:rsid w:val="007A5995"/>
    <w:rsid w:val="007A6A1F"/>
    <w:rsid w:val="007B0BA1"/>
    <w:rsid w:val="007B3797"/>
    <w:rsid w:val="007B398F"/>
    <w:rsid w:val="007C1014"/>
    <w:rsid w:val="007C190B"/>
    <w:rsid w:val="007C58CD"/>
    <w:rsid w:val="007D4D5A"/>
    <w:rsid w:val="007E3BA5"/>
    <w:rsid w:val="007F348A"/>
    <w:rsid w:val="00814D98"/>
    <w:rsid w:val="00820044"/>
    <w:rsid w:val="00820DDF"/>
    <w:rsid w:val="00826298"/>
    <w:rsid w:val="00851793"/>
    <w:rsid w:val="00860688"/>
    <w:rsid w:val="00860F50"/>
    <w:rsid w:val="00861F25"/>
    <w:rsid w:val="00871AFA"/>
    <w:rsid w:val="00874662"/>
    <w:rsid w:val="008757B5"/>
    <w:rsid w:val="008772A8"/>
    <w:rsid w:val="0087774A"/>
    <w:rsid w:val="00883EC5"/>
    <w:rsid w:val="00890462"/>
    <w:rsid w:val="00894061"/>
    <w:rsid w:val="008A4A0B"/>
    <w:rsid w:val="008B4B36"/>
    <w:rsid w:val="008C642A"/>
    <w:rsid w:val="008C7C7B"/>
    <w:rsid w:val="008E4E5D"/>
    <w:rsid w:val="008F6F23"/>
    <w:rsid w:val="009014DD"/>
    <w:rsid w:val="00904006"/>
    <w:rsid w:val="00904EFB"/>
    <w:rsid w:val="009163FD"/>
    <w:rsid w:val="0092215B"/>
    <w:rsid w:val="00931B50"/>
    <w:rsid w:val="00936BD4"/>
    <w:rsid w:val="00943CCF"/>
    <w:rsid w:val="00947411"/>
    <w:rsid w:val="00953324"/>
    <w:rsid w:val="0095577E"/>
    <w:rsid w:val="009569E7"/>
    <w:rsid w:val="009743B5"/>
    <w:rsid w:val="00975E7E"/>
    <w:rsid w:val="00976E16"/>
    <w:rsid w:val="00983C33"/>
    <w:rsid w:val="0098746F"/>
    <w:rsid w:val="009966D2"/>
    <w:rsid w:val="009A1BB6"/>
    <w:rsid w:val="009B2F3F"/>
    <w:rsid w:val="009F4802"/>
    <w:rsid w:val="009F5D59"/>
    <w:rsid w:val="00A012A7"/>
    <w:rsid w:val="00A021D9"/>
    <w:rsid w:val="00A072EF"/>
    <w:rsid w:val="00A12111"/>
    <w:rsid w:val="00A122FE"/>
    <w:rsid w:val="00A3506E"/>
    <w:rsid w:val="00A54B80"/>
    <w:rsid w:val="00A61085"/>
    <w:rsid w:val="00A72BA6"/>
    <w:rsid w:val="00A73352"/>
    <w:rsid w:val="00A74BBB"/>
    <w:rsid w:val="00A75509"/>
    <w:rsid w:val="00A8558B"/>
    <w:rsid w:val="00A87913"/>
    <w:rsid w:val="00A91CFD"/>
    <w:rsid w:val="00AA0CD2"/>
    <w:rsid w:val="00AB1A13"/>
    <w:rsid w:val="00AC45C7"/>
    <w:rsid w:val="00AC6112"/>
    <w:rsid w:val="00AE4DB1"/>
    <w:rsid w:val="00B01A1D"/>
    <w:rsid w:val="00B16624"/>
    <w:rsid w:val="00B20D87"/>
    <w:rsid w:val="00B74711"/>
    <w:rsid w:val="00B82C21"/>
    <w:rsid w:val="00BA1CE9"/>
    <w:rsid w:val="00BA481A"/>
    <w:rsid w:val="00BA55BF"/>
    <w:rsid w:val="00BA6557"/>
    <w:rsid w:val="00BB7DC1"/>
    <w:rsid w:val="00BC0F4B"/>
    <w:rsid w:val="00BC144B"/>
    <w:rsid w:val="00BC40BE"/>
    <w:rsid w:val="00BC6296"/>
    <w:rsid w:val="00BD032B"/>
    <w:rsid w:val="00BD4173"/>
    <w:rsid w:val="00BD57F8"/>
    <w:rsid w:val="00BD64A9"/>
    <w:rsid w:val="00BF543F"/>
    <w:rsid w:val="00C02477"/>
    <w:rsid w:val="00C1135D"/>
    <w:rsid w:val="00C31251"/>
    <w:rsid w:val="00C34350"/>
    <w:rsid w:val="00C532F1"/>
    <w:rsid w:val="00C55B94"/>
    <w:rsid w:val="00C73F77"/>
    <w:rsid w:val="00C85AA5"/>
    <w:rsid w:val="00C86687"/>
    <w:rsid w:val="00C87722"/>
    <w:rsid w:val="00C90A62"/>
    <w:rsid w:val="00C9247D"/>
    <w:rsid w:val="00C93D59"/>
    <w:rsid w:val="00C956D8"/>
    <w:rsid w:val="00CA0E09"/>
    <w:rsid w:val="00CA4E39"/>
    <w:rsid w:val="00CB0C41"/>
    <w:rsid w:val="00CC1ECB"/>
    <w:rsid w:val="00CD1EA3"/>
    <w:rsid w:val="00CE15F9"/>
    <w:rsid w:val="00CE5FF9"/>
    <w:rsid w:val="00CE6AE0"/>
    <w:rsid w:val="00CE7BA8"/>
    <w:rsid w:val="00CF05BA"/>
    <w:rsid w:val="00CF12F5"/>
    <w:rsid w:val="00D0404E"/>
    <w:rsid w:val="00D210C9"/>
    <w:rsid w:val="00D2304D"/>
    <w:rsid w:val="00D34209"/>
    <w:rsid w:val="00D45BE6"/>
    <w:rsid w:val="00D520EF"/>
    <w:rsid w:val="00DA4FED"/>
    <w:rsid w:val="00DE0B38"/>
    <w:rsid w:val="00DF095F"/>
    <w:rsid w:val="00DF19D5"/>
    <w:rsid w:val="00E04938"/>
    <w:rsid w:val="00E24B97"/>
    <w:rsid w:val="00E25536"/>
    <w:rsid w:val="00E31FF4"/>
    <w:rsid w:val="00E341B8"/>
    <w:rsid w:val="00E439A4"/>
    <w:rsid w:val="00E4475D"/>
    <w:rsid w:val="00E502C3"/>
    <w:rsid w:val="00E50FDB"/>
    <w:rsid w:val="00E57782"/>
    <w:rsid w:val="00E6309C"/>
    <w:rsid w:val="00E653C3"/>
    <w:rsid w:val="00E65BF5"/>
    <w:rsid w:val="00E70CFA"/>
    <w:rsid w:val="00E716F6"/>
    <w:rsid w:val="00E717A4"/>
    <w:rsid w:val="00E71D4E"/>
    <w:rsid w:val="00E74E95"/>
    <w:rsid w:val="00E82941"/>
    <w:rsid w:val="00E91516"/>
    <w:rsid w:val="00E95C1A"/>
    <w:rsid w:val="00EA448F"/>
    <w:rsid w:val="00EA4ABD"/>
    <w:rsid w:val="00EC01A2"/>
    <w:rsid w:val="00ED0F3C"/>
    <w:rsid w:val="00ED3775"/>
    <w:rsid w:val="00EF3E0C"/>
    <w:rsid w:val="00EF40B8"/>
    <w:rsid w:val="00EF5E8D"/>
    <w:rsid w:val="00EF7113"/>
    <w:rsid w:val="00F003E0"/>
    <w:rsid w:val="00F05B52"/>
    <w:rsid w:val="00F1564A"/>
    <w:rsid w:val="00F277DE"/>
    <w:rsid w:val="00F3723B"/>
    <w:rsid w:val="00F512BC"/>
    <w:rsid w:val="00F60317"/>
    <w:rsid w:val="00F6043C"/>
    <w:rsid w:val="00F7421D"/>
    <w:rsid w:val="00F91906"/>
    <w:rsid w:val="00F966DA"/>
    <w:rsid w:val="00FA3E78"/>
    <w:rsid w:val="00FA5C5A"/>
    <w:rsid w:val="00FB22BE"/>
    <w:rsid w:val="00FB3165"/>
    <w:rsid w:val="00FB5945"/>
    <w:rsid w:val="00FC3BA3"/>
    <w:rsid w:val="00FD4498"/>
    <w:rsid w:val="00FD5DB8"/>
    <w:rsid w:val="00FF05EB"/>
    <w:rsid w:val="00FF1FF6"/>
    <w:rsid w:val="00FF6180"/>
    <w:rsid w:val="052D8086"/>
    <w:rsid w:val="087E8703"/>
    <w:rsid w:val="09DD1F72"/>
    <w:rsid w:val="12DC4F34"/>
    <w:rsid w:val="12DFE712"/>
    <w:rsid w:val="137AD86C"/>
    <w:rsid w:val="13890549"/>
    <w:rsid w:val="1410B981"/>
    <w:rsid w:val="1520F30F"/>
    <w:rsid w:val="1693FF4E"/>
    <w:rsid w:val="1A39543B"/>
    <w:rsid w:val="1BC91CBF"/>
    <w:rsid w:val="1BE7C5C2"/>
    <w:rsid w:val="1C35CAE9"/>
    <w:rsid w:val="2113340E"/>
    <w:rsid w:val="21505847"/>
    <w:rsid w:val="27E8387E"/>
    <w:rsid w:val="2D92B8A2"/>
    <w:rsid w:val="2E027A38"/>
    <w:rsid w:val="2E631D02"/>
    <w:rsid w:val="2FC936DA"/>
    <w:rsid w:val="35B0C84D"/>
    <w:rsid w:val="393F8909"/>
    <w:rsid w:val="396ED195"/>
    <w:rsid w:val="3EAB2C64"/>
    <w:rsid w:val="3FBF5ABD"/>
    <w:rsid w:val="3FD66A6C"/>
    <w:rsid w:val="41CDA47E"/>
    <w:rsid w:val="421AF193"/>
    <w:rsid w:val="42EFEF29"/>
    <w:rsid w:val="4335717A"/>
    <w:rsid w:val="4396A20A"/>
    <w:rsid w:val="4445C658"/>
    <w:rsid w:val="46CC8A84"/>
    <w:rsid w:val="46DEE535"/>
    <w:rsid w:val="4A773485"/>
    <w:rsid w:val="4AE0309B"/>
    <w:rsid w:val="4D042067"/>
    <w:rsid w:val="511755E6"/>
    <w:rsid w:val="5261692F"/>
    <w:rsid w:val="53D8901E"/>
    <w:rsid w:val="547E902C"/>
    <w:rsid w:val="568C6B80"/>
    <w:rsid w:val="56B8DF0B"/>
    <w:rsid w:val="59976517"/>
    <w:rsid w:val="5A30F4CF"/>
    <w:rsid w:val="5CA6A6F8"/>
    <w:rsid w:val="5CFD83E2"/>
    <w:rsid w:val="5D890D53"/>
    <w:rsid w:val="6090F33D"/>
    <w:rsid w:val="60CF7527"/>
    <w:rsid w:val="61FC8291"/>
    <w:rsid w:val="62CC1D80"/>
    <w:rsid w:val="63673C8D"/>
    <w:rsid w:val="64CA52D4"/>
    <w:rsid w:val="651BA040"/>
    <w:rsid w:val="67A4132B"/>
    <w:rsid w:val="6A5C720E"/>
    <w:rsid w:val="7259ADDC"/>
    <w:rsid w:val="731EC410"/>
    <w:rsid w:val="7667E083"/>
    <w:rsid w:val="76A5C585"/>
    <w:rsid w:val="77C419D5"/>
    <w:rsid w:val="7956497B"/>
    <w:rsid w:val="7BCEF04B"/>
    <w:rsid w:val="7C6E379E"/>
    <w:rsid w:val="7CF3FDD9"/>
    <w:rsid w:val="7EE59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929A"/>
  <w15:chartTrackingRefBased/>
  <w15:docId w15:val="{BE38FC53-39FB-4A9D-A4E9-9189F331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0DF"/>
    <w:rPr>
      <w:rFonts w:eastAsiaTheme="majorEastAsia" w:cstheme="majorBidi"/>
      <w:color w:val="272727" w:themeColor="text1" w:themeTint="D8"/>
    </w:rPr>
  </w:style>
  <w:style w:type="paragraph" w:styleId="Title">
    <w:name w:val="Title"/>
    <w:basedOn w:val="Normal"/>
    <w:next w:val="Normal"/>
    <w:link w:val="TitleChar"/>
    <w:uiPriority w:val="10"/>
    <w:qFormat/>
    <w:rsid w:val="00210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0DF"/>
    <w:pPr>
      <w:spacing w:before="160"/>
      <w:jc w:val="center"/>
    </w:pPr>
    <w:rPr>
      <w:i/>
      <w:iCs/>
      <w:color w:val="404040" w:themeColor="text1" w:themeTint="BF"/>
    </w:rPr>
  </w:style>
  <w:style w:type="character" w:customStyle="1" w:styleId="QuoteChar">
    <w:name w:val="Quote Char"/>
    <w:basedOn w:val="DefaultParagraphFont"/>
    <w:link w:val="Quote"/>
    <w:uiPriority w:val="29"/>
    <w:rsid w:val="002100DF"/>
    <w:rPr>
      <w:i/>
      <w:iCs/>
      <w:color w:val="404040" w:themeColor="text1" w:themeTint="BF"/>
    </w:rPr>
  </w:style>
  <w:style w:type="paragraph" w:styleId="ListParagraph">
    <w:name w:val="List Paragraph"/>
    <w:basedOn w:val="Normal"/>
    <w:uiPriority w:val="34"/>
    <w:qFormat/>
    <w:rsid w:val="002100DF"/>
    <w:pPr>
      <w:ind w:left="720"/>
      <w:contextualSpacing/>
    </w:pPr>
  </w:style>
  <w:style w:type="character" w:styleId="IntenseEmphasis">
    <w:name w:val="Intense Emphasis"/>
    <w:basedOn w:val="DefaultParagraphFont"/>
    <w:uiPriority w:val="21"/>
    <w:qFormat/>
    <w:rsid w:val="002100DF"/>
    <w:rPr>
      <w:i/>
      <w:iCs/>
      <w:color w:val="0F4761" w:themeColor="accent1" w:themeShade="BF"/>
    </w:rPr>
  </w:style>
  <w:style w:type="paragraph" w:styleId="IntenseQuote">
    <w:name w:val="Intense Quote"/>
    <w:basedOn w:val="Normal"/>
    <w:next w:val="Normal"/>
    <w:link w:val="IntenseQuoteChar"/>
    <w:uiPriority w:val="30"/>
    <w:qFormat/>
    <w:rsid w:val="00210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0DF"/>
    <w:rPr>
      <w:i/>
      <w:iCs/>
      <w:color w:val="0F4761" w:themeColor="accent1" w:themeShade="BF"/>
    </w:rPr>
  </w:style>
  <w:style w:type="character" w:styleId="IntenseReference">
    <w:name w:val="Intense Reference"/>
    <w:basedOn w:val="DefaultParagraphFont"/>
    <w:uiPriority w:val="32"/>
    <w:qFormat/>
    <w:rsid w:val="002100DF"/>
    <w:rPr>
      <w:b/>
      <w:bCs/>
      <w:smallCaps/>
      <w:color w:val="0F4761" w:themeColor="accent1" w:themeShade="BF"/>
      <w:spacing w:val="5"/>
    </w:rPr>
  </w:style>
  <w:style w:type="table" w:styleId="TableGrid">
    <w:name w:val="Table Grid"/>
    <w:basedOn w:val="TableNormal"/>
    <w:uiPriority w:val="39"/>
    <w:rsid w:val="00210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E0C"/>
  </w:style>
  <w:style w:type="paragraph" w:styleId="Footer">
    <w:name w:val="footer"/>
    <w:basedOn w:val="Normal"/>
    <w:link w:val="FooterChar"/>
    <w:uiPriority w:val="99"/>
    <w:unhideWhenUsed/>
    <w:rsid w:val="00EF3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E0C"/>
  </w:style>
  <w:style w:type="character" w:styleId="Hyperlink">
    <w:name w:val="Hyperlink"/>
    <w:basedOn w:val="DefaultParagraphFont"/>
    <w:uiPriority w:val="99"/>
    <w:unhideWhenUsed/>
    <w:rsid w:val="00FB3165"/>
    <w:rPr>
      <w:color w:val="467886" w:themeColor="hyperlink"/>
      <w:u w:val="single"/>
    </w:rPr>
  </w:style>
  <w:style w:type="character" w:styleId="UnresolvedMention">
    <w:name w:val="Unresolved Mention"/>
    <w:basedOn w:val="DefaultParagraphFont"/>
    <w:uiPriority w:val="99"/>
    <w:semiHidden/>
    <w:unhideWhenUsed/>
    <w:rsid w:val="00FB3165"/>
    <w:rPr>
      <w:color w:val="605E5C"/>
      <w:shd w:val="clear" w:color="auto" w:fill="E1DFDD"/>
    </w:rPr>
  </w:style>
  <w:style w:type="character" w:styleId="FollowedHyperlink">
    <w:name w:val="FollowedHyperlink"/>
    <w:basedOn w:val="DefaultParagraphFont"/>
    <w:uiPriority w:val="99"/>
    <w:semiHidden/>
    <w:unhideWhenUsed/>
    <w:rsid w:val="00FB31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e637f-a953-416f-af07-f04ea3f06082">
      <Terms xmlns="http://schemas.microsoft.com/office/infopath/2007/PartnerControls"/>
    </lcf76f155ced4ddcb4097134ff3c332f>
    <TaxCatchAll xmlns="e737c97c-a58c-443c-a8ae-315156ef53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E79D9A524AF9419A8B0FD1E4FFA173" ma:contentTypeVersion="13" ma:contentTypeDescription="Create a new document." ma:contentTypeScope="" ma:versionID="de99400d4594b1cffd15e812dec21508">
  <xsd:schema xmlns:xsd="http://www.w3.org/2001/XMLSchema" xmlns:xs="http://www.w3.org/2001/XMLSchema" xmlns:p="http://schemas.microsoft.com/office/2006/metadata/properties" xmlns:ns2="3a7e637f-a953-416f-af07-f04ea3f06082" xmlns:ns3="e737c97c-a58c-443c-a8ae-315156ef53e6" targetNamespace="http://schemas.microsoft.com/office/2006/metadata/properties" ma:root="true" ma:fieldsID="da227272bf863fa8c8d7610bbccb8039" ns2:_="" ns3:_="">
    <xsd:import namespace="3a7e637f-a953-416f-af07-f04ea3f06082"/>
    <xsd:import namespace="e737c97c-a58c-443c-a8ae-315156ef53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e637f-a953-416f-af07-f04ea3f06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8151d0-fe51-470d-a27b-7cdcfbfd43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7c97c-a58c-443c-a8ae-315156ef53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d372f-b3d0-482c-b502-6bb2436af234}" ma:internalName="TaxCatchAll" ma:showField="CatchAllData" ma:web="e737c97c-a58c-443c-a8ae-315156ef5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FC2EC-AE70-4041-892D-0A7FB2F182B4}">
  <ds:schemaRefs>
    <ds:schemaRef ds:uri="http://schemas.openxmlformats.org/officeDocument/2006/bibliography"/>
  </ds:schemaRefs>
</ds:datastoreItem>
</file>

<file path=customXml/itemProps2.xml><?xml version="1.0" encoding="utf-8"?>
<ds:datastoreItem xmlns:ds="http://schemas.openxmlformats.org/officeDocument/2006/customXml" ds:itemID="{C35257E6-2E39-4BBB-A896-AD87EDFA6526}">
  <ds:schemaRefs>
    <ds:schemaRef ds:uri="http://schemas.microsoft.com/office/2006/metadata/properties"/>
    <ds:schemaRef ds:uri="http://schemas.microsoft.com/office/infopath/2007/PartnerControls"/>
    <ds:schemaRef ds:uri="3a7e637f-a953-416f-af07-f04ea3f06082"/>
    <ds:schemaRef ds:uri="e737c97c-a58c-443c-a8ae-315156ef53e6"/>
  </ds:schemaRefs>
</ds:datastoreItem>
</file>

<file path=customXml/itemProps3.xml><?xml version="1.0" encoding="utf-8"?>
<ds:datastoreItem xmlns:ds="http://schemas.openxmlformats.org/officeDocument/2006/customXml" ds:itemID="{51A3112F-0E7A-4924-B7E7-C366BA88F5AE}">
  <ds:schemaRefs>
    <ds:schemaRef ds:uri="http://schemas.microsoft.com/sharepoint/v3/contenttype/forms"/>
  </ds:schemaRefs>
</ds:datastoreItem>
</file>

<file path=customXml/itemProps4.xml><?xml version="1.0" encoding="utf-8"?>
<ds:datastoreItem xmlns:ds="http://schemas.openxmlformats.org/officeDocument/2006/customXml" ds:itemID="{FF1D3B88-1C39-4E3E-969E-AE73224C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e637f-a953-416f-af07-f04ea3f06082"/>
    <ds:schemaRef ds:uri="e737c97c-a58c-443c-a8ae-315156ef5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Linsell</dc:creator>
  <cp:keywords/>
  <dc:description/>
  <cp:lastModifiedBy>Natasha Mallett</cp:lastModifiedBy>
  <cp:revision>2</cp:revision>
  <cp:lastPrinted>2024-05-02T12:01:00Z</cp:lastPrinted>
  <dcterms:created xsi:type="dcterms:W3CDTF">2026-04-10T15:50:00Z</dcterms:created>
  <dcterms:modified xsi:type="dcterms:W3CDTF">2026-04-10T15:50:00Z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0x0101005AE79D9A524AF9419A8B0FD1E4FFA173</vt:lpwstr>
  </property>
  <property fmtid="{D5CDD505-2E9C-101B-9397-08002B2CF9AE}" pid="3" name="Order">
    <vt:r8>7000</vt:r8>
  </property>
  <property fmtid="{D5CDD505-2E9C-101B-9397-08002B2CF9AE}" pid="4" name="MediaServiceImageTags">
    <vt:lpwstr/>
  </property>
</Properties>
</file>